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E4" w:rsidRPr="005E52E4" w:rsidRDefault="005E52E4" w:rsidP="005E52E4">
      <w:pPr>
        <w:jc w:val="center"/>
        <w:rPr>
          <w:sz w:val="28"/>
          <w:szCs w:val="28"/>
        </w:rPr>
      </w:pP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Зарегистрировано: 17.09</w:t>
      </w:r>
      <w:r w:rsidRPr="005E52E4">
        <w:rPr>
          <w:sz w:val="28"/>
          <w:szCs w:val="28"/>
        </w:rPr>
        <w:t>.2025</w:t>
      </w: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301/25/64</w:t>
      </w:r>
    </w:p>
    <w:p w:rsidR="005E52E4" w:rsidRPr="005E52E4" w:rsidRDefault="005E52E4" w:rsidP="005E52E4">
      <w:pPr>
        <w:jc w:val="center"/>
        <w:rPr>
          <w:sz w:val="28"/>
          <w:szCs w:val="28"/>
        </w:rPr>
      </w:pP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>СЛУЖБА ВЕТЕРИНАРИИ</w:t>
      </w: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>АСТРАХАНСКОЙ ОБЛАСТИ</w:t>
      </w:r>
    </w:p>
    <w:p w:rsidR="005E52E4" w:rsidRPr="005E52E4" w:rsidRDefault="005E52E4" w:rsidP="005E52E4">
      <w:pPr>
        <w:jc w:val="center"/>
        <w:rPr>
          <w:sz w:val="28"/>
          <w:szCs w:val="28"/>
        </w:rPr>
      </w:pP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>ПОСТАНОВЛЕНИЕ</w:t>
      </w:r>
    </w:p>
    <w:p w:rsidR="005E52E4" w:rsidRPr="005E52E4" w:rsidRDefault="005E52E4" w:rsidP="005E52E4">
      <w:pPr>
        <w:jc w:val="center"/>
        <w:rPr>
          <w:sz w:val="28"/>
          <w:szCs w:val="28"/>
        </w:rPr>
      </w:pPr>
    </w:p>
    <w:p w:rsidR="005E52E4" w:rsidRPr="005E52E4" w:rsidRDefault="005E52E4" w:rsidP="005E52E4">
      <w:pPr>
        <w:jc w:val="center"/>
        <w:rPr>
          <w:sz w:val="28"/>
          <w:szCs w:val="28"/>
        </w:rPr>
      </w:pPr>
    </w:p>
    <w:p w:rsidR="005E52E4" w:rsidRPr="005E52E4" w:rsidRDefault="005E52E4" w:rsidP="005E52E4">
      <w:pPr>
        <w:jc w:val="center"/>
        <w:rPr>
          <w:sz w:val="28"/>
          <w:szCs w:val="28"/>
        </w:rPr>
      </w:pPr>
      <w:r w:rsidRPr="005E52E4">
        <w:rPr>
          <w:sz w:val="28"/>
          <w:szCs w:val="28"/>
        </w:rPr>
        <w:t xml:space="preserve">                                              </w:t>
      </w:r>
    </w:p>
    <w:p w:rsidR="00262550" w:rsidRDefault="005E52E4" w:rsidP="005E52E4">
      <w:pPr>
        <w:jc w:val="center"/>
        <w:rPr>
          <w:sz w:val="28"/>
          <w:szCs w:val="28"/>
        </w:rPr>
      </w:pPr>
      <w:r>
        <w:rPr>
          <w:sz w:val="28"/>
          <w:szCs w:val="28"/>
        </w:rPr>
        <w:t>17.09</w:t>
      </w:r>
      <w:r w:rsidRPr="005E52E4">
        <w:rPr>
          <w:sz w:val="28"/>
          <w:szCs w:val="28"/>
        </w:rPr>
        <w:t xml:space="preserve">.2025                                                                           </w:t>
      </w:r>
      <w:r>
        <w:rPr>
          <w:sz w:val="28"/>
          <w:szCs w:val="28"/>
        </w:rPr>
        <w:t xml:space="preserve">                            № 64</w:t>
      </w:r>
    </w:p>
    <w:p w:rsidR="00262550" w:rsidRDefault="00262550">
      <w:pPr>
        <w:jc w:val="center"/>
        <w:rPr>
          <w:sz w:val="28"/>
          <w:szCs w:val="28"/>
        </w:rPr>
      </w:pPr>
    </w:p>
    <w:p w:rsidR="00262550" w:rsidRDefault="00262550">
      <w:pPr>
        <w:jc w:val="center"/>
        <w:rPr>
          <w:sz w:val="28"/>
          <w:szCs w:val="28"/>
        </w:rPr>
      </w:pPr>
    </w:p>
    <w:p w:rsidR="00262550" w:rsidRDefault="00262550">
      <w:pPr>
        <w:jc w:val="center"/>
        <w:rPr>
          <w:sz w:val="28"/>
          <w:szCs w:val="28"/>
        </w:rPr>
      </w:pPr>
    </w:p>
    <w:p w:rsidR="00262550" w:rsidRDefault="00262550">
      <w:pPr>
        <w:jc w:val="center"/>
        <w:rPr>
          <w:sz w:val="28"/>
          <w:szCs w:val="28"/>
        </w:rPr>
      </w:pPr>
    </w:p>
    <w:p w:rsidR="00262550" w:rsidRDefault="00262550">
      <w:pPr>
        <w:widowControl w:val="0"/>
        <w:jc w:val="center"/>
        <w:rPr>
          <w:sz w:val="28"/>
          <w:szCs w:val="28"/>
        </w:rPr>
      </w:pPr>
    </w:p>
    <w:tbl>
      <w:tblPr>
        <w:tblW w:w="4487" w:type="dxa"/>
        <w:tblInd w:w="673" w:type="dxa"/>
        <w:tblLayout w:type="fixed"/>
        <w:tblLook w:val="01E0" w:firstRow="1" w:lastRow="1" w:firstColumn="1" w:lastColumn="1" w:noHBand="0" w:noVBand="0"/>
      </w:tblPr>
      <w:tblGrid>
        <w:gridCol w:w="4487"/>
      </w:tblGrid>
      <w:tr w:rsidR="00262550">
        <w:trPr>
          <w:trHeight w:val="316"/>
        </w:trPr>
        <w:tc>
          <w:tcPr>
            <w:tcW w:w="4487" w:type="dxa"/>
          </w:tcPr>
          <w:p w:rsidR="00262550" w:rsidRDefault="005E52E4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262550">
        <w:trPr>
          <w:trHeight w:val="316"/>
        </w:trPr>
        <w:tc>
          <w:tcPr>
            <w:tcW w:w="4487" w:type="dxa"/>
          </w:tcPr>
          <w:p w:rsidR="00262550" w:rsidRDefault="00262550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262550" w:rsidRDefault="00262550">
      <w:pPr>
        <w:widowControl w:val="0"/>
        <w:jc w:val="both"/>
        <w:rPr>
          <w:sz w:val="28"/>
          <w:szCs w:val="28"/>
        </w:rPr>
      </w:pPr>
    </w:p>
    <w:p w:rsidR="00262550" w:rsidRDefault="00262550">
      <w:pPr>
        <w:widowControl w:val="0"/>
        <w:jc w:val="both"/>
        <w:rPr>
          <w:sz w:val="28"/>
          <w:szCs w:val="28"/>
        </w:rPr>
      </w:pPr>
    </w:p>
    <w:p w:rsidR="00262550" w:rsidRDefault="005E52E4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филактических, диагностических, </w:t>
      </w:r>
      <w:r>
        <w:rPr>
          <w:sz w:val="28"/>
          <w:szCs w:val="28"/>
        </w:rPr>
        <w:t>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 (включая инфекционный эпидидимит баранов), утвержденными приказом Минсельх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за России от 22</w:t>
      </w:r>
      <w:r>
        <w:rPr>
          <w:sz w:val="28"/>
          <w:szCs w:val="28"/>
        </w:rPr>
        <w:t>.11.2024 № 703 (далее – Ветеринарные правила), Порядком установления и отмены ограничительных мероприятий (карантина)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</w:t>
      </w:r>
      <w:proofErr w:type="gramEnd"/>
      <w:r>
        <w:rPr>
          <w:sz w:val="28"/>
          <w:szCs w:val="28"/>
        </w:rPr>
        <w:t xml:space="preserve"> Астраханской области, утвержденным постановлением Губернатора Астраханской области от 12.09.2011 № 336 и представлением нача</w:t>
      </w:r>
      <w:r>
        <w:rPr>
          <w:sz w:val="28"/>
          <w:szCs w:val="28"/>
        </w:rPr>
        <w:t>льника государственного бюджетного учреждения Астраханской области «</w:t>
      </w:r>
      <w:proofErr w:type="spellStart"/>
      <w:r>
        <w:rPr>
          <w:sz w:val="28"/>
          <w:szCs w:val="28"/>
        </w:rPr>
        <w:t>Нарим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новская</w:t>
      </w:r>
      <w:proofErr w:type="spellEnd"/>
      <w:r>
        <w:rPr>
          <w:sz w:val="28"/>
          <w:szCs w:val="28"/>
        </w:rPr>
        <w:t xml:space="preserve"> районная ветеринарная станция» от 17.09.2025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543</w:t>
      </w:r>
      <w:r>
        <w:rPr>
          <w:sz w:val="28"/>
          <w:szCs w:val="28"/>
        </w:rPr>
        <w:t xml:space="preserve"> служба вет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ринарии Астраханской области</w:t>
      </w:r>
    </w:p>
    <w:p w:rsidR="00262550" w:rsidRDefault="005E52E4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62550" w:rsidRDefault="005E52E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на территориях, указанных в пункте 2 настоящего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вления, ограничительные мероприятия (карантин) по бруцеллезу крупного рогатого скота на срок проведения мероприятий, установленных Ветерина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ными правилами. </w:t>
      </w:r>
    </w:p>
    <w:p w:rsidR="00262550" w:rsidRDefault="005E52E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262550" w:rsidRDefault="005E52E4">
      <w:pPr>
        <w:widowControl w:val="0"/>
        <w:tabs>
          <w:tab w:val="left" w:pos="7365"/>
        </w:tabs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эпизоотические очаги – территории крестьянского фермерского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зяйства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Алисултана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Мужагидовича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(географические коорд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наты 46,220488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47,248089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  <w:r>
        <w:rPr>
          <w:sz w:val="28"/>
          <w:szCs w:val="28"/>
        </w:rPr>
        <w:t xml:space="preserve"> и личного подсобного хозяйства </w:t>
      </w:r>
      <w:proofErr w:type="spellStart"/>
      <w:r>
        <w:rPr>
          <w:sz w:val="28"/>
          <w:szCs w:val="28"/>
        </w:rPr>
        <w:t>Има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Мукановича</w:t>
      </w:r>
      <w:proofErr w:type="spellEnd"/>
      <w:r>
        <w:rPr>
          <w:sz w:val="28"/>
          <w:szCs w:val="28"/>
        </w:rPr>
        <w:t xml:space="preserve"> (географические координаты 46.222955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</w:t>
      </w:r>
      <w:r>
        <w:rPr>
          <w:sz w:val="28"/>
          <w:szCs w:val="28"/>
        </w:rPr>
        <w:lastRenderedPageBreak/>
        <w:t xml:space="preserve">47.188798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.), муниципальное образование «Сельское поселение Прик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спийский сельсовет </w:t>
      </w:r>
      <w:proofErr w:type="spellStart"/>
      <w:r>
        <w:rPr>
          <w:sz w:val="28"/>
          <w:szCs w:val="28"/>
        </w:rPr>
        <w:t>Наримановского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области»</w:t>
      </w:r>
      <w:r>
        <w:rPr>
          <w:rFonts w:eastAsia="Calibri"/>
          <w:sz w:val="28"/>
          <w:szCs w:val="28"/>
        </w:rPr>
        <w:t>;</w:t>
      </w:r>
    </w:p>
    <w:p w:rsidR="00262550" w:rsidRDefault="005E52E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неблагополучные пункты – территории крестьянского фермерского хозяйства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Алисултана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Мужагидовича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(географические коо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динаты 46,220488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47,248089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  <w:r>
        <w:rPr>
          <w:sz w:val="28"/>
          <w:szCs w:val="28"/>
        </w:rPr>
        <w:t xml:space="preserve"> и личн</w:t>
      </w:r>
      <w:r>
        <w:rPr>
          <w:sz w:val="28"/>
          <w:szCs w:val="28"/>
        </w:rPr>
        <w:t xml:space="preserve">ого подсобного хозяйства </w:t>
      </w:r>
      <w:proofErr w:type="spellStart"/>
      <w:r>
        <w:rPr>
          <w:sz w:val="28"/>
          <w:szCs w:val="28"/>
        </w:rPr>
        <w:t>Имантаева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Мукановича</w:t>
      </w:r>
      <w:proofErr w:type="spellEnd"/>
      <w:r>
        <w:rPr>
          <w:sz w:val="28"/>
          <w:szCs w:val="28"/>
        </w:rPr>
        <w:t xml:space="preserve"> (географические координаты 46.222955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47.188798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.), муниципальное образование «Сельское поселение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каспийский сельсовет </w:t>
      </w:r>
      <w:proofErr w:type="spellStart"/>
      <w:r>
        <w:rPr>
          <w:sz w:val="28"/>
          <w:szCs w:val="28"/>
        </w:rPr>
        <w:t>Наримановского</w:t>
      </w:r>
      <w:proofErr w:type="spellEnd"/>
      <w:r>
        <w:rPr>
          <w:sz w:val="28"/>
          <w:szCs w:val="28"/>
        </w:rPr>
        <w:t xml:space="preserve"> муниципального района Астраха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области», радиус кот</w:t>
      </w:r>
      <w:r>
        <w:rPr>
          <w:sz w:val="28"/>
          <w:szCs w:val="28"/>
        </w:rPr>
        <w:t>орых составляет 3 км от границ эпизоотических очагов.</w:t>
      </w:r>
      <w:proofErr w:type="gramEnd"/>
    </w:p>
    <w:p w:rsidR="00262550" w:rsidRDefault="005E52E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лечение больных восприимчивых животных;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территории посторонними лицами, не являющимися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</w:t>
      </w:r>
      <w:r>
        <w:rPr>
          <w:sz w:val="28"/>
          <w:szCs w:val="28"/>
        </w:rPr>
        <w:t>ками хозяйства, специалистами государственной ветеринарной службы и привлеченным персоналом для ликвидации эпизоотического очага, лицами, проживающими и (или) временно пребывающими на территории, призна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эпизоотическим очагом;</w:t>
      </w:r>
      <w:proofErr w:type="gramEnd"/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ввоз (ввод) и вывоз (вывод</w:t>
      </w:r>
      <w:r>
        <w:rPr>
          <w:sz w:val="28"/>
          <w:szCs w:val="28"/>
        </w:rPr>
        <w:t>) восприимчивых животных, за исключением вывоза восприимчивых животных на убой на производственные объекты и в иные места, предназначенные для убоя животных;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 использование молока, за исключением молока, прошедшего термическую обработку в соответств</w:t>
      </w:r>
      <w:r>
        <w:rPr>
          <w:sz w:val="28"/>
          <w:szCs w:val="28"/>
        </w:rPr>
        <w:t>ии с пунктом 41 Ветеринарных Правил;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доение овец и коз, изготовление сыров из овечьего (козьего) молока (в хозяйствах, в которых содержатся овцы и (или) козы);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перемещение и перегруппировку восприимчивых животных; 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выпас здоровых восприимчивых животных на </w:t>
      </w:r>
      <w:r>
        <w:rPr>
          <w:sz w:val="28"/>
          <w:szCs w:val="28"/>
        </w:rPr>
        <w:t>участках пастбищ, на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выпасались больные восприимчивые животные, в  течение не менее 12 месяцев после дня последнего выпаса на них больных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заготовку и вывоз кормов, с которыми имели контакт больные воспр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имчивые животные, за </w:t>
      </w:r>
      <w:r>
        <w:rPr>
          <w:sz w:val="28"/>
          <w:szCs w:val="28"/>
        </w:rPr>
        <w:t>исключением кормов, прошедших термическую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ботку в соответствии с пунктом 41 Ветеринарных Правил;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инвентаря и иных материально-технических средств;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сбор, обработку, хранение, вывоз и использование спермы, яйцеклеток и эмбрионов, полученных в эпизо</w:t>
      </w:r>
      <w:r>
        <w:rPr>
          <w:sz w:val="28"/>
          <w:szCs w:val="28"/>
        </w:rPr>
        <w:t>отическом очаге;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больных восприимчивых животных и полученного от них приплода для разведения;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водоемов, не связанных с другими поверхностными водными объектами, для водопоя здоровых восприимчивых животных в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 90 календарны</w:t>
      </w:r>
      <w:r>
        <w:rPr>
          <w:sz w:val="28"/>
          <w:szCs w:val="28"/>
        </w:rPr>
        <w:t>х дней после последнего поения из них больных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въезд и выезд транспортных средств (за исключением транспортных средств, задействованных в мероприятиях по ликвидации эпизоотического очага и (или) по обеспечению жизнедеятельности людей</w:t>
      </w:r>
      <w:r>
        <w:rPr>
          <w:sz w:val="28"/>
          <w:szCs w:val="28"/>
        </w:rPr>
        <w:t>, проживающих и (или) временно пребывающих на территории хозяйства);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охоту на диких восприимчивых животных, отнесенных к охотничьим ресурсам, за исключением охоты в целях регулирования численности охо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ничьих ресурсов, а также добычу иных объектов животного</w:t>
      </w:r>
      <w:r>
        <w:rPr>
          <w:sz w:val="28"/>
          <w:szCs w:val="28"/>
        </w:rPr>
        <w:t xml:space="preserve"> мира, за искл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чением регулирования их численности;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262550" w:rsidRDefault="005E52E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выставок, торгов, выпаса восприимчивых животных из разных стад, отар, групп на одном пастбище или водопое и других мероприятий, связанных</w:t>
      </w:r>
      <w:r>
        <w:rPr>
          <w:sz w:val="28"/>
          <w:szCs w:val="28"/>
        </w:rPr>
        <w:t xml:space="preserve"> со скоплением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животных».</w:t>
      </w:r>
    </w:p>
    <w:p w:rsidR="00262550" w:rsidRDefault="005E52E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очагов бруцеллеза крупного рогатого скота на территориях крестья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ского фермерского хозяйства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Алисултана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Мужагидовича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(ге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графические</w:t>
      </w:r>
      <w:r>
        <w:rPr>
          <w:sz w:val="28"/>
          <w:szCs w:val="28"/>
        </w:rPr>
        <w:t xml:space="preserve"> координаты 46,220488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47,248089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  <w:r>
        <w:rPr>
          <w:sz w:val="28"/>
          <w:szCs w:val="28"/>
        </w:rPr>
        <w:t xml:space="preserve"> и личного подсобн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хозяйства </w:t>
      </w:r>
      <w:proofErr w:type="spellStart"/>
      <w:r>
        <w:rPr>
          <w:sz w:val="28"/>
          <w:szCs w:val="28"/>
        </w:rPr>
        <w:t>Имантаева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Мукановича</w:t>
      </w:r>
      <w:proofErr w:type="spellEnd"/>
      <w:r>
        <w:rPr>
          <w:sz w:val="28"/>
          <w:szCs w:val="28"/>
        </w:rPr>
        <w:t xml:space="preserve"> (географические координ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ты 46.222955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.; 47.188798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 xml:space="preserve">.), муниципальное образование «Сельское поселение Прикаспийский сельсовет </w:t>
      </w:r>
      <w:proofErr w:type="spellStart"/>
      <w:r>
        <w:rPr>
          <w:sz w:val="28"/>
          <w:szCs w:val="28"/>
        </w:rPr>
        <w:t>Наримановского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 Астраханской области».</w:t>
      </w:r>
      <w:proofErr w:type="gramEnd"/>
    </w:p>
    <w:p w:rsidR="00262550" w:rsidRDefault="005E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262550" w:rsidRDefault="005E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262550" w:rsidRDefault="005E52E4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</w:t>
      </w:r>
      <w:r>
        <w:rPr>
          <w:color w:val="000000"/>
          <w:sz w:val="28"/>
          <w:szCs w:val="28"/>
        </w:rPr>
        <w:t>очих дней со дня подписания в Думу Астраханской области.</w:t>
      </w:r>
    </w:p>
    <w:p w:rsidR="00262550" w:rsidRDefault="005E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262550" w:rsidRDefault="005E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262550" w:rsidRDefault="005E5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</w:t>
      </w:r>
      <w:r>
        <w:rPr>
          <w:sz w:val="28"/>
          <w:szCs w:val="28"/>
        </w:rPr>
        <w:t>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262550" w:rsidRDefault="005E5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</w:t>
      </w:r>
      <w:r>
        <w:rPr>
          <w:sz w:val="28"/>
          <w:szCs w:val="28"/>
        </w:rPr>
        <w:t>тупает в силу со дня его официального опубликования.</w:t>
      </w:r>
    </w:p>
    <w:p w:rsidR="00262550" w:rsidRDefault="00262550">
      <w:pPr>
        <w:widowControl w:val="0"/>
        <w:ind w:right="-1" w:firstLine="708"/>
        <w:jc w:val="both"/>
        <w:rPr>
          <w:sz w:val="28"/>
          <w:szCs w:val="28"/>
        </w:rPr>
      </w:pPr>
    </w:p>
    <w:p w:rsidR="00262550" w:rsidRDefault="00262550">
      <w:pPr>
        <w:widowControl w:val="0"/>
        <w:ind w:right="-1" w:firstLine="708"/>
        <w:jc w:val="both"/>
        <w:rPr>
          <w:sz w:val="28"/>
          <w:szCs w:val="28"/>
        </w:rPr>
      </w:pPr>
    </w:p>
    <w:p w:rsidR="00262550" w:rsidRDefault="00262550">
      <w:pPr>
        <w:widowControl w:val="0"/>
        <w:ind w:right="-1" w:firstLine="708"/>
        <w:jc w:val="both"/>
        <w:rPr>
          <w:sz w:val="28"/>
          <w:szCs w:val="28"/>
        </w:rPr>
      </w:pPr>
    </w:p>
    <w:p w:rsidR="00262550" w:rsidRDefault="005E52E4">
      <w:pPr>
        <w:widowControl w:val="0"/>
        <w:jc w:val="both"/>
        <w:rPr>
          <w:sz w:val="28"/>
          <w:szCs w:val="28"/>
        </w:rPr>
        <w:sectPr w:rsidR="00262550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Руководитель службы                                                                         Ю.В. </w:t>
      </w:r>
      <w:r>
        <w:rPr>
          <w:sz w:val="28"/>
          <w:szCs w:val="28"/>
        </w:rPr>
        <w:t>Евтеев</w:t>
      </w:r>
    </w:p>
    <w:p w:rsidR="00262550" w:rsidRDefault="00262550">
      <w:pPr>
        <w:jc w:val="center"/>
        <w:rPr>
          <w:bCs/>
          <w:highlight w:val="yellow"/>
        </w:rPr>
      </w:pPr>
    </w:p>
    <w:p w:rsidR="00262550" w:rsidRDefault="00262550">
      <w:pPr>
        <w:jc w:val="center"/>
        <w:rPr>
          <w:bCs/>
          <w:highlight w:val="yellow"/>
        </w:rPr>
      </w:pPr>
    </w:p>
    <w:p w:rsidR="00262550" w:rsidRDefault="00262550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262550">
        <w:trPr>
          <w:trHeight w:val="1279"/>
        </w:trPr>
        <w:tc>
          <w:tcPr>
            <w:tcW w:w="4740" w:type="dxa"/>
          </w:tcPr>
          <w:p w:rsidR="00262550" w:rsidRDefault="00262550">
            <w:pPr>
              <w:widowControl w:val="0"/>
              <w:ind w:right="97"/>
              <w:rPr>
                <w:bCs/>
              </w:rPr>
            </w:pPr>
          </w:p>
          <w:p w:rsidR="00262550" w:rsidRDefault="005E52E4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262550" w:rsidRDefault="005E52E4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262550" w:rsidRDefault="005E52E4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262550" w:rsidRDefault="005E52E4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17.09.2025     </w:t>
            </w:r>
            <w:r>
              <w:t xml:space="preserve"> № 64</w:t>
            </w:r>
            <w:bookmarkStart w:id="0" w:name="_GoBack"/>
            <w:bookmarkEnd w:id="0"/>
          </w:p>
        </w:tc>
      </w:tr>
    </w:tbl>
    <w:p w:rsidR="00262550" w:rsidRDefault="00262550">
      <w:pPr>
        <w:jc w:val="center"/>
        <w:rPr>
          <w:sz w:val="28"/>
          <w:szCs w:val="28"/>
        </w:rPr>
      </w:pPr>
    </w:p>
    <w:p w:rsidR="00262550" w:rsidRDefault="00262550">
      <w:pPr>
        <w:contextualSpacing/>
        <w:jc w:val="center"/>
        <w:rPr>
          <w:bCs/>
        </w:rPr>
      </w:pPr>
    </w:p>
    <w:p w:rsidR="00262550" w:rsidRDefault="00262550">
      <w:pPr>
        <w:contextualSpacing/>
        <w:jc w:val="center"/>
        <w:rPr>
          <w:sz w:val="28"/>
          <w:szCs w:val="28"/>
        </w:rPr>
      </w:pPr>
    </w:p>
    <w:p w:rsidR="00262550" w:rsidRDefault="00262550">
      <w:pPr>
        <w:contextualSpacing/>
        <w:jc w:val="center"/>
        <w:rPr>
          <w:sz w:val="28"/>
          <w:szCs w:val="28"/>
        </w:rPr>
      </w:pPr>
    </w:p>
    <w:p w:rsidR="00262550" w:rsidRDefault="00262550">
      <w:pPr>
        <w:contextualSpacing/>
        <w:jc w:val="center"/>
        <w:rPr>
          <w:sz w:val="28"/>
          <w:szCs w:val="28"/>
        </w:rPr>
      </w:pPr>
    </w:p>
    <w:p w:rsidR="00262550" w:rsidRDefault="00262550">
      <w:pPr>
        <w:jc w:val="center"/>
        <w:rPr>
          <w:bCs/>
        </w:rPr>
      </w:pPr>
    </w:p>
    <w:p w:rsidR="00262550" w:rsidRDefault="00262550">
      <w:pPr>
        <w:jc w:val="center"/>
        <w:rPr>
          <w:bCs/>
        </w:rPr>
      </w:pPr>
    </w:p>
    <w:p w:rsidR="00262550" w:rsidRDefault="005E52E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План мероприятий </w:t>
      </w:r>
    </w:p>
    <w:p w:rsidR="00262550" w:rsidRDefault="005E52E4">
      <w:pPr>
        <w:jc w:val="center"/>
        <w:rPr>
          <w:bCs/>
          <w:color w:val="000000"/>
        </w:rPr>
      </w:pPr>
      <w:r>
        <w:rPr>
          <w:bCs/>
          <w:color w:val="000000"/>
        </w:rPr>
        <w:t>по ликвидации эпизоотических очагов бруцеллеза крупного рогатого скота на территориях крестьянского фермерско</w:t>
      </w:r>
      <w:r>
        <w:rPr>
          <w:bCs/>
          <w:color w:val="000000"/>
        </w:rPr>
        <w:t xml:space="preserve">го хозяйства </w:t>
      </w:r>
      <w:proofErr w:type="spellStart"/>
      <w:r>
        <w:rPr>
          <w:bCs/>
          <w:color w:val="000000"/>
        </w:rPr>
        <w:t>Алисулт</w:t>
      </w:r>
      <w:r>
        <w:rPr>
          <w:bCs/>
          <w:color w:val="000000"/>
        </w:rPr>
        <w:t>а</w:t>
      </w:r>
      <w:r>
        <w:rPr>
          <w:bCs/>
          <w:color w:val="000000"/>
        </w:rPr>
        <w:t>нова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Алисултана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Мужагидовича</w:t>
      </w:r>
      <w:proofErr w:type="spellEnd"/>
      <w:r>
        <w:rPr>
          <w:bCs/>
          <w:color w:val="000000"/>
        </w:rPr>
        <w:t xml:space="preserve"> (географические координаты 46,220488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.; 47,248089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 xml:space="preserve">.) и личного подсобного хозяйства </w:t>
      </w:r>
      <w:proofErr w:type="spellStart"/>
      <w:r>
        <w:rPr>
          <w:bCs/>
          <w:color w:val="000000"/>
        </w:rPr>
        <w:t>Имантаева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Б</w:t>
      </w:r>
      <w:r>
        <w:rPr>
          <w:bCs/>
          <w:color w:val="000000"/>
        </w:rPr>
        <w:t>а</w:t>
      </w:r>
      <w:r>
        <w:rPr>
          <w:bCs/>
          <w:color w:val="000000"/>
        </w:rPr>
        <w:t>тыржана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Мукановича</w:t>
      </w:r>
      <w:proofErr w:type="spellEnd"/>
      <w:r>
        <w:rPr>
          <w:bCs/>
          <w:color w:val="000000"/>
        </w:rPr>
        <w:t xml:space="preserve"> (географические координаты 46.222955 </w:t>
      </w:r>
      <w:proofErr w:type="spellStart"/>
      <w:r>
        <w:rPr>
          <w:bCs/>
          <w:color w:val="000000"/>
        </w:rPr>
        <w:t>с.ш</w:t>
      </w:r>
      <w:proofErr w:type="spellEnd"/>
      <w:r>
        <w:rPr>
          <w:bCs/>
          <w:color w:val="000000"/>
        </w:rPr>
        <w:t xml:space="preserve">.; 47.188798 </w:t>
      </w:r>
      <w:proofErr w:type="spellStart"/>
      <w:r>
        <w:rPr>
          <w:bCs/>
          <w:color w:val="000000"/>
        </w:rPr>
        <w:t>в.д</w:t>
      </w:r>
      <w:proofErr w:type="spellEnd"/>
      <w:r>
        <w:rPr>
          <w:bCs/>
          <w:color w:val="000000"/>
        </w:rPr>
        <w:t>.), муниципальное образование</w:t>
      </w:r>
      <w:r>
        <w:rPr>
          <w:bCs/>
          <w:color w:val="000000"/>
        </w:rPr>
        <w:t xml:space="preserve"> «Сельское поселение Прик</w:t>
      </w:r>
      <w:r>
        <w:rPr>
          <w:bCs/>
          <w:color w:val="000000"/>
        </w:rPr>
        <w:t>а</w:t>
      </w:r>
      <w:r>
        <w:rPr>
          <w:bCs/>
          <w:color w:val="000000"/>
        </w:rPr>
        <w:t xml:space="preserve">спийский сельсовет </w:t>
      </w:r>
      <w:proofErr w:type="spellStart"/>
      <w:r>
        <w:rPr>
          <w:bCs/>
          <w:color w:val="000000"/>
        </w:rPr>
        <w:t>Наримановского</w:t>
      </w:r>
      <w:proofErr w:type="spellEnd"/>
      <w:r>
        <w:rPr>
          <w:bCs/>
          <w:color w:val="000000"/>
        </w:rPr>
        <w:t xml:space="preserve"> муниципального района Астраханской области»</w:t>
      </w:r>
    </w:p>
    <w:p w:rsidR="00262550" w:rsidRDefault="00262550">
      <w:pPr>
        <w:jc w:val="center"/>
        <w:rPr>
          <w:bCs/>
          <w:color w:val="000000"/>
        </w:rPr>
      </w:pP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3809"/>
        <w:gridCol w:w="4889"/>
      </w:tblGrid>
      <w:tr w:rsidR="00262550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262550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</w:tr>
      <w:tr w:rsidR="00262550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поголовный клинический осмотр восприи</w:t>
            </w:r>
            <w:r>
              <w:t>м</w:t>
            </w:r>
            <w:r>
              <w:t>чивых животных и</w:t>
            </w:r>
            <w:r>
              <w:t xml:space="preserve"> изоляцию восприимчивых живо</w:t>
            </w:r>
            <w:r>
              <w:t>т</w:t>
            </w:r>
            <w:r>
              <w:t>ных с клиническими признаками бруцеллеза (включая инфекционный эпидидимит баранов), перечисленными в пункте 3 Ветеринарных 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немедленно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szCs w:val="28"/>
              </w:rPr>
              <w:t>Ветеринарные специалисты государственн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бюджетного учреждения Астраханской области «</w:t>
            </w:r>
            <w:proofErr w:type="spellStart"/>
            <w:r>
              <w:rPr>
                <w:szCs w:val="28"/>
              </w:rPr>
              <w:t>Наримановская</w:t>
            </w:r>
            <w:proofErr w:type="spellEnd"/>
            <w:r>
              <w:rPr>
                <w:szCs w:val="28"/>
              </w:rPr>
              <w:t xml:space="preserve"> районная ветер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 xml:space="preserve">нарная станция», владельцы животных </w:t>
            </w:r>
            <w:proofErr w:type="spellStart"/>
            <w:r>
              <w:rPr>
                <w:szCs w:val="28"/>
              </w:rPr>
              <w:t>Ал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султанов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Алисултан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Мужагидович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Имант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Батыржан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Муканович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color w:val="000000"/>
              </w:rPr>
              <w:t>(далее – ГБУ АО «</w:t>
            </w:r>
            <w:proofErr w:type="spellStart"/>
            <w:r>
              <w:rPr>
                <w:color w:val="000000"/>
              </w:rPr>
              <w:t>Наримановская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rPr>
                <w:color w:val="000000"/>
              </w:rPr>
              <w:t>», владельцы животных)</w:t>
            </w:r>
          </w:p>
        </w:tc>
      </w:tr>
      <w:tr w:rsidR="00262550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Провести дератизацию и дезинсекцию помещений, в которых </w:t>
            </w:r>
            <w:r>
              <w:t>содержатся восприимчивые животные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Нар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владельцы ж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вотных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</w:t>
            </w:r>
            <w:r>
              <w:t>и эпизоотического очага животных без владельцев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color w:val="000000"/>
              </w:rPr>
              <w:t>Владельцы животных</w:t>
            </w:r>
            <w:r>
              <w:rPr>
                <w:sz w:val="28"/>
                <w:szCs w:val="28"/>
              </w:rPr>
              <w:t xml:space="preserve">, </w:t>
            </w:r>
            <w:r>
              <w:t>муниципальное обр</w:t>
            </w:r>
            <w:r>
              <w:t>а</w:t>
            </w:r>
            <w:r>
              <w:t xml:space="preserve">зование </w:t>
            </w:r>
            <w:r>
              <w:rPr>
                <w:color w:val="000000"/>
              </w:rPr>
              <w:t>«Сельское поселение Прикаспи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ский сельсовет </w:t>
            </w:r>
            <w:proofErr w:type="spellStart"/>
            <w:r>
              <w:rPr>
                <w:color w:val="000000"/>
              </w:rPr>
              <w:t>Наримановского</w:t>
            </w:r>
            <w:proofErr w:type="spellEnd"/>
            <w:r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пального района Астраханской области»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отсутствие на территории эпизоотического очага диких восприимчивых животных, отнесенных к охотничьим ресурсам, путем регулирования численн</w:t>
            </w:r>
            <w:r>
              <w:t>о</w:t>
            </w:r>
            <w:r>
              <w:t>сти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 xml:space="preserve">ной ликвидации болезни и </w:t>
            </w:r>
            <w:r>
              <w:t>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Служба природопользования и охраны окружающей среды Астраханской области (по согласованию)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дезинфекционную обработку одежды и    обуви персонала при выходе с территории эпизоотич</w:t>
            </w:r>
            <w:r>
              <w:t>е</w:t>
            </w:r>
            <w:r>
              <w:t>ского очага в со</w:t>
            </w:r>
            <w:r>
              <w:t>ответствии с пунктом 44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Проводить </w:t>
            </w:r>
            <w:r>
              <w:t>дезинфекционную обработку транспортных сре</w:t>
            </w:r>
            <w:proofErr w:type="gramStart"/>
            <w:r>
              <w:t>дств пр</w:t>
            </w:r>
            <w:proofErr w:type="gramEnd"/>
            <w:r>
              <w:t>и их выезде с территории эпизоотического очага в соответствии с пунктом 44 Ветеринарных   пр</w:t>
            </w:r>
            <w:r>
              <w:t>а</w:t>
            </w:r>
            <w:r>
              <w:t>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</w:pPr>
            <w:r>
              <w:rPr>
                <w:bCs/>
              </w:rPr>
              <w:t>Владельцы животных под контролем вет</w:t>
            </w:r>
            <w:r>
              <w:rPr>
                <w:bCs/>
              </w:rPr>
              <w:t>е</w:t>
            </w:r>
            <w:r>
              <w:rPr>
                <w:bCs/>
              </w:rPr>
              <w:t>ринарных специалистов ГБУ АО «</w:t>
            </w:r>
            <w:proofErr w:type="spellStart"/>
            <w:r>
              <w:rPr>
                <w:bCs/>
                <w:color w:val="000000"/>
              </w:rPr>
              <w:t>Нарим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новская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райветстанция</w:t>
            </w:r>
            <w:proofErr w:type="spellEnd"/>
            <w:r>
              <w:rPr>
                <w:bCs/>
              </w:rPr>
              <w:t>»</w:t>
            </w:r>
          </w:p>
        </w:tc>
      </w:tr>
      <w:tr w:rsidR="00262550">
        <w:trPr>
          <w:trHeight w:val="49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Проводить отбор проб крови в соответствии с </w:t>
            </w:r>
            <w:hyperlink r:id="rId10" w:anchor="block_1020" w:history="1">
              <w:r>
                <w:rPr>
                  <w:color w:val="000000"/>
                </w:rPr>
                <w:t>пунктом 2</w:t>
              </w:r>
            </w:hyperlink>
            <w:r>
              <w:rPr>
                <w:color w:val="000000"/>
              </w:rPr>
              <w:t>2 Вете</w:t>
            </w:r>
            <w:r>
              <w:rPr>
                <w:color w:val="000000"/>
              </w:rPr>
              <w:t>ринарных</w:t>
            </w:r>
            <w:r>
              <w:t xml:space="preserve"> Правил для проведения серологич</w:t>
            </w:r>
            <w:r>
              <w:t>е</w:t>
            </w:r>
            <w:r>
              <w:t>ских исследований: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- крупного рогатого скота, овец, коз — во время         поголовного клинического осмотра животных и далее с    интервалом 25-45 календарных дней до получения 2 подряд отрицательных результатов;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- </w:t>
            </w:r>
            <w:r>
              <w:t>восприимчивых животных других видов — во время проведения поголовного клинического осмотра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Нар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4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Изолированно содержать и направлять на убой больных восприимчивых животных и восприимчивых живо</w:t>
            </w:r>
            <w:r>
              <w:t>т</w:t>
            </w:r>
            <w:r>
              <w:t>ных, при исследовании которых получены             п</w:t>
            </w:r>
            <w:r>
              <w:t>о</w:t>
            </w:r>
            <w:r>
              <w:t>ложительные или сомнительные результаты                    серологических исследований, в места убоя жив</w:t>
            </w:r>
            <w:r>
              <w:t>отных либо умерщвление больных восприимчивых животных, убой которых не осуществляется в местах убоя           животных (далее - направление на убой либо умер</w:t>
            </w:r>
            <w:r>
              <w:t>щ</w:t>
            </w:r>
            <w:r>
              <w:t>вление больных восприимчивых животных), в соотве</w:t>
            </w:r>
            <w:r>
              <w:t>т</w:t>
            </w:r>
            <w:r>
              <w:t>ствии с пунктом 39 Ветеринарных правил</w:t>
            </w:r>
            <w:proofErr w:type="gramEnd"/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в течение </w:t>
            </w:r>
            <w:r>
              <w:t>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</w:pPr>
            <w:r>
              <w:rPr>
                <w:bCs/>
              </w:rPr>
              <w:t>Владельцы животных под контролем вет</w:t>
            </w:r>
            <w:r>
              <w:rPr>
                <w:bCs/>
              </w:rPr>
              <w:t>е</w:t>
            </w:r>
            <w:r>
              <w:rPr>
                <w:bCs/>
              </w:rPr>
              <w:t>ринарных специалистов ГБУ АО «</w:t>
            </w:r>
            <w:proofErr w:type="spellStart"/>
            <w:r>
              <w:rPr>
                <w:bCs/>
              </w:rPr>
              <w:t>Нарим</w:t>
            </w:r>
            <w:r>
              <w:rPr>
                <w:bCs/>
              </w:rPr>
              <w:t>а</w:t>
            </w:r>
            <w:r>
              <w:rPr>
                <w:bCs/>
              </w:rPr>
              <w:t>новская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райветстанция</w:t>
            </w:r>
            <w:proofErr w:type="spellEnd"/>
            <w:r>
              <w:rPr>
                <w:bCs/>
              </w:rP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Направить на убой приплод, полученный от больных восприимчивых ж</w:t>
            </w:r>
            <w:r>
              <w:t xml:space="preserve">ивотных в случае, установленном пунктом 39 </w:t>
            </w:r>
            <w:r>
              <w:rPr>
                <w:color w:val="000000"/>
              </w:rPr>
              <w:t xml:space="preserve">Ветеринарных </w:t>
            </w:r>
            <w:r>
              <w:t>правил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изолировать немедленно и сдать в течение 15 дней </w:t>
            </w:r>
            <w:proofErr w:type="gramStart"/>
            <w:r>
              <w:t>с даты установл</w:t>
            </w:r>
            <w:r>
              <w:t>е</w:t>
            </w:r>
            <w:r>
              <w:t>ния</w:t>
            </w:r>
            <w:proofErr w:type="gramEnd"/>
            <w:r>
              <w:t xml:space="preserve"> диагноза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Наримановская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10.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Провести вакцинацию здоровых</w:t>
            </w:r>
            <w:r>
              <w:t xml:space="preserve"> восприимчивых ж</w:t>
            </w:r>
            <w:r>
              <w:t>и</w:t>
            </w:r>
            <w:r>
              <w:t>вотных вакцинами против бруцеллеза (включая инфе</w:t>
            </w:r>
            <w:r>
              <w:t>к</w:t>
            </w:r>
            <w:r>
              <w:t>ционный эпидидимит баранов) в соответствии с и</w:t>
            </w:r>
            <w:r>
              <w:t>н</w:t>
            </w:r>
            <w:r>
              <w:t>струкциями по их применению, за исключением во</w:t>
            </w:r>
            <w:r>
              <w:t>с</w:t>
            </w:r>
            <w:r>
              <w:t>приимчивых животных, направляемых на убой, в сл</w:t>
            </w:r>
            <w:r>
              <w:t>у</w:t>
            </w:r>
            <w:r>
              <w:t>чаях, предусмотренных  пунктом 40 Ветеринарных п</w:t>
            </w:r>
            <w:r>
              <w:t>равил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установленные сроки в соотве</w:t>
            </w:r>
            <w:r>
              <w:t>т</w:t>
            </w:r>
            <w:r>
              <w:t>ствии с инструкциями по их пр</w:t>
            </w:r>
            <w:r>
              <w:t>и</w:t>
            </w:r>
            <w:r>
              <w:t>менению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Нар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», владельцы ж</w:t>
            </w:r>
            <w:r>
              <w:t>и</w:t>
            </w:r>
            <w:r>
              <w:t>вотных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Направлять на убой всех восприимчивых животных в одном из следующих случаях, предусмотренных </w:t>
            </w:r>
            <w:r>
              <w:t>пун</w:t>
            </w:r>
            <w:r>
              <w:t>к</w:t>
            </w:r>
            <w:r>
              <w:t>том 40 Ветеринарных правил: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- не удается ликвидировать эпизоотический очаг бру</w:t>
            </w:r>
            <w:r>
              <w:t>ц</w:t>
            </w:r>
            <w:r>
              <w:t>еллёза в течени</w:t>
            </w:r>
            <w:proofErr w:type="gramStart"/>
            <w:r>
              <w:t>и</w:t>
            </w:r>
            <w:proofErr w:type="gramEnd"/>
            <w:r>
              <w:t xml:space="preserve"> 3 лет с даты принятия решения об установлении ограничительных мероприятий (карант</w:t>
            </w:r>
            <w:r>
              <w:t>и</w:t>
            </w:r>
            <w:r>
              <w:t>на);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- если заболевание бруцеллезом сопровождается або</w:t>
            </w:r>
            <w:r>
              <w:t>р</w:t>
            </w:r>
            <w:r>
              <w:t>тами более чем у 15</w:t>
            </w:r>
            <w:r>
              <w:t>% совместно содержащегося м</w:t>
            </w:r>
            <w:r>
              <w:t>а</w:t>
            </w:r>
            <w:r>
              <w:t>точного поголовья восприимчивых животных полож</w:t>
            </w:r>
            <w:r>
              <w:t>и</w:t>
            </w:r>
            <w:r>
              <w:t>тельных и (или) получением более чем 15% совместно содержащегося маточного поголовья положительных результатов серологических исследований на бруцеллез вне зависимости от вида воспр</w:t>
            </w:r>
            <w:r>
              <w:t>иимчивых животных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 xml:space="preserve">После 3 лет </w:t>
            </w:r>
            <w:proofErr w:type="gramStart"/>
            <w:r>
              <w:t>с даты установления</w:t>
            </w:r>
            <w:proofErr w:type="gramEnd"/>
            <w:r>
              <w:t xml:space="preserve"> ограничительных мероприятий  (карантина) или  в течение 15 к</w:t>
            </w:r>
            <w:r>
              <w:t>а</w:t>
            </w:r>
            <w:r>
              <w:t>лендарных дней с даты устано</w:t>
            </w:r>
            <w:r>
              <w:t>в</w:t>
            </w:r>
            <w:r>
              <w:t>ления диагноза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Наримановская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262550">
        <w:trPr>
          <w:trHeight w:val="341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Направить на у</w:t>
            </w:r>
            <w:r>
              <w:t>бой либо умерщвление больных воспр</w:t>
            </w:r>
            <w:r>
              <w:t>и</w:t>
            </w:r>
            <w:r>
              <w:t>имчивых животных в течение 15 календарных дней с даты установления диагноза на бруцеллез (включая инфекционный эпидидимит баранов), за исключением супоросных свиноматок, направление на убой которых осуществляется после оп</w:t>
            </w:r>
            <w:r>
              <w:t>ороса и отъема поросят, кот</w:t>
            </w:r>
            <w:r>
              <w:t>о</w:t>
            </w:r>
            <w:r>
              <w:t>рые доращиваются до 180 календарных дней с посл</w:t>
            </w:r>
            <w:r>
              <w:t>е</w:t>
            </w:r>
            <w:r>
              <w:t>дующим направлением на убой, и пушных зверей, к</w:t>
            </w:r>
            <w:r>
              <w:t>о</w:t>
            </w:r>
            <w:r>
              <w:t>торые содержатся изолированно до убоя на мех</w:t>
            </w:r>
            <w:proofErr w:type="gramEnd"/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15 календарных дней с даты установления ограничител</w:t>
            </w:r>
            <w:r>
              <w:t>ь</w:t>
            </w:r>
            <w:r>
              <w:t>ных мероприятий (карантин</w:t>
            </w:r>
            <w:r>
              <w:t>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животных, ветеринарные специ</w:t>
            </w:r>
            <w:r>
              <w:t>а</w:t>
            </w:r>
            <w:r>
              <w:t>листы ГБУ АО «</w:t>
            </w:r>
            <w:proofErr w:type="spellStart"/>
            <w:r>
              <w:rPr>
                <w:color w:val="000000"/>
              </w:rPr>
              <w:t>Наримановская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Молоко, полученное от больных восприимчивых ж</w:t>
            </w:r>
            <w:r>
              <w:t>и</w:t>
            </w:r>
            <w:r>
              <w:t>вотных и (или) восприимчивых животных с клинич</w:t>
            </w:r>
            <w:r>
              <w:t>е</w:t>
            </w:r>
            <w:r>
              <w:t xml:space="preserve">скими признаками бруцеллеза, перечисленными в пункте 3 </w:t>
            </w:r>
            <w:r>
              <w:rPr>
                <w:color w:val="000000"/>
              </w:rPr>
              <w:t>Ветеринарных</w:t>
            </w:r>
            <w:r>
              <w:t xml:space="preserve"> правил, должно быть утилиз</w:t>
            </w:r>
            <w:r>
              <w:t>и</w:t>
            </w:r>
            <w:r>
              <w:t xml:space="preserve">ровано после обеззараживания путем добавления в него </w:t>
            </w:r>
            <w:r>
              <w:lastRenderedPageBreak/>
              <w:t>5% формальдегида, креолина или кипячения в течение 30 минут.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 (за исключением овец и коз), должно подве</w:t>
            </w:r>
            <w:r>
              <w:t>р</w:t>
            </w:r>
            <w:r>
              <w:t>гаться термической</w:t>
            </w:r>
            <w:r>
              <w:t xml:space="preserve"> обработке при температуре 65</w:t>
            </w:r>
            <w:proofErr w:type="gramStart"/>
            <w:r>
              <w:t>°С</w:t>
            </w:r>
            <w:proofErr w:type="gramEnd"/>
            <w:r>
              <w:t xml:space="preserve"> в течении 30 минут, при температуре 75°С в течении 20 секунд, при температуре 90°С в течении 1 секунды или доставляться для переработки на молокоперерабатыв</w:t>
            </w:r>
            <w:r>
              <w:t>а</w:t>
            </w:r>
            <w:r>
              <w:t>ющее предприятие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lastRenderedPageBreak/>
              <w:t>в течение всего времени до по</w:t>
            </w:r>
            <w:r>
              <w:t>л</w:t>
            </w:r>
            <w:r>
              <w:t>ной ликвидации болез</w:t>
            </w:r>
            <w:r>
              <w:t>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Шкуры восприимчивых животных сразу после их сн</w:t>
            </w:r>
            <w:r>
              <w:t>я</w:t>
            </w:r>
            <w:r>
              <w:t>тия должны подвергаться дезинфекции в тузлуке на о</w:t>
            </w:r>
            <w:r>
              <w:t>с</w:t>
            </w:r>
            <w:r>
              <w:t xml:space="preserve">нове </w:t>
            </w:r>
            <w:r>
              <w:t>25-процентного раствора поваренной соли с д</w:t>
            </w:r>
            <w:r>
              <w:t>о</w:t>
            </w:r>
            <w:r>
              <w:t>бавлением: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5% кальцинированной соды. При этом шкуры должны выдерживаться в растворе в течение 24 часов при жи</w:t>
            </w:r>
            <w:r>
              <w:t>д</w:t>
            </w:r>
            <w:r>
              <w:t>костном коэффициенте 1:4 и температуре 17 - 20°C;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1% кремнефтористого натрия и 0,7% серной кислоты. Пр</w:t>
            </w:r>
            <w:r>
              <w:t>и этом шкуры должны выдерживаться в растворе в течение 25 часов при жидкостном коэффициенте 1:5 и температуре раствора 16 - 18°C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</w:t>
            </w:r>
            <w:r>
              <w:t>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Шерсть или пух, полученные от овец (коз), должны подвергаться обеззараживанию бромистым метилом в газовых камерах или в паровой камере текучим паром при температуре 111 °C в течени</w:t>
            </w:r>
            <w:r>
              <w:t>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t>Сено, убранное с участков пастбищ, на кото</w:t>
            </w:r>
            <w:r>
              <w:t>рых вып</w:t>
            </w:r>
            <w:r>
              <w:t>а</w:t>
            </w:r>
            <w:r>
              <w:t>сались восприимчивые животные, больные бруцелл</w:t>
            </w:r>
            <w:r>
              <w:t>е</w:t>
            </w:r>
            <w:r>
              <w:t>зом (включая инфекционный эпидидимит баранов), уничтожается или может использоваться для кормления восприимчивых животных, вакцинированных против бруцеллеза (включая инфекционный эпидидимит бар</w:t>
            </w:r>
            <w:r>
              <w:t>а</w:t>
            </w:r>
            <w:r>
              <w:t>нов), в</w:t>
            </w:r>
            <w:r>
              <w:t>нутри хозяйства после хранения в течение 60 к</w:t>
            </w:r>
            <w:r>
              <w:t>а</w:t>
            </w:r>
            <w:r>
              <w:t>лендарных дней со дня сбора в случае, если в эпизоот</w:t>
            </w:r>
            <w:r>
              <w:t>и</w:t>
            </w:r>
            <w:r>
              <w:t>ческом очаге осуществляется вакцинация восприимч</w:t>
            </w:r>
            <w:r>
              <w:t>и</w:t>
            </w:r>
            <w:r>
              <w:t>вых животных против бруцеллеза в соответствии с подпунктом «б</w:t>
            </w:r>
            <w:proofErr w:type="gramEnd"/>
            <w:r>
              <w:t>» пункта 37 Ветеринарных правил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</w:t>
            </w:r>
            <w:r>
              <w:t xml:space="preserve">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17.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Корма, за исключением сена, подвергаются термич</w:t>
            </w:r>
            <w:r>
              <w:t>е</w:t>
            </w:r>
            <w:r>
              <w:t xml:space="preserve">ской обработке при </w:t>
            </w:r>
            <w:r>
              <w:t>температуре 90</w:t>
            </w:r>
            <w:proofErr w:type="gramStart"/>
            <w:r>
              <w:t>°С</w:t>
            </w:r>
            <w:proofErr w:type="gram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t>в течение 60 м</w:t>
            </w:r>
            <w:r>
              <w:t>и</w:t>
            </w:r>
            <w:r>
              <w:t>нут или при температуре 100°С в течение 30 минут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18.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Утилизация трупов </w:t>
            </w:r>
            <w:proofErr w:type="gramStart"/>
            <w:r>
              <w:t>восприимчивых животных, аборт</w:t>
            </w:r>
            <w:r>
              <w:t>и</w:t>
            </w:r>
            <w:r>
              <w:t>р</w:t>
            </w:r>
            <w:r>
              <w:t>ованных плодов осуществляется</w:t>
            </w:r>
            <w:proofErr w:type="gramEnd"/>
            <w:r>
              <w:t xml:space="preserve"> в соответствии с В</w:t>
            </w:r>
            <w:r>
              <w:t>е</w:t>
            </w:r>
            <w:r>
              <w:t>теринарными правилами сбора, хранения, перемещ</w:t>
            </w:r>
            <w:r>
              <w:t>е</w:t>
            </w:r>
            <w:r>
              <w:t>ния, утилизации и уничтожения биологических отх</w:t>
            </w:r>
            <w:r>
              <w:t>о</w:t>
            </w:r>
            <w:r>
              <w:t>дов, утвержденными в соответствии со статьей 2.1 З</w:t>
            </w:r>
            <w:r>
              <w:t>а</w:t>
            </w:r>
            <w:r>
              <w:t>кона Российской Федерации от 14 мая № 4979-1 «О в</w:t>
            </w:r>
            <w:r>
              <w:t>е</w:t>
            </w:r>
            <w:r>
              <w:t>теринарии»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постоянно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19.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Навоз, подстилки и остатки корма подлежат обеззар</w:t>
            </w:r>
            <w:r>
              <w:t>а</w:t>
            </w:r>
            <w:r>
              <w:t>живанию биотермическим методом в течение 60 кале</w:t>
            </w:r>
            <w:r>
              <w:t>н</w:t>
            </w:r>
            <w:r>
              <w:t xml:space="preserve">дарных дней при температуре воздуха не ниже </w:t>
            </w:r>
            <w:r>
              <w:t>18</w:t>
            </w:r>
            <w:proofErr w:type="gramStart"/>
            <w:r>
              <w:t>°С</w:t>
            </w:r>
            <w:proofErr w:type="gramEnd"/>
            <w:r>
              <w:t xml:space="preserve"> и в течение не менее 90 календарных дней при температуре ниже 18°С, а навозная жижа - хлорной известью из ра</w:t>
            </w:r>
            <w:r>
              <w:t>с</w:t>
            </w:r>
            <w:r>
              <w:t>чета 0,5 л раствора хлорной извести, содержащего 25 мг/л активного хлора, на 1 м³ навозной жижи при в</w:t>
            </w:r>
            <w:r>
              <w:t>ы</w:t>
            </w:r>
            <w:r>
              <w:t>держивании в течение 18 часов или другим</w:t>
            </w:r>
            <w:r>
              <w:t>и дезинф</w:t>
            </w:r>
            <w:r>
              <w:t>и</w:t>
            </w:r>
            <w:r>
              <w:t>цирующими средствами, обладающими бактерицидной активностью в отношении возбудителя, согласно и</w:t>
            </w:r>
            <w:r>
              <w:t>н</w:t>
            </w:r>
            <w:r>
              <w:t>струкциям по их применению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Владельцы животных под</w:t>
            </w:r>
            <w:r>
              <w:t xml:space="preserve">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Нарим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20.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дезинфекцию территории хозяйства, в кот</w:t>
            </w:r>
            <w:r>
              <w:t>о</w:t>
            </w:r>
            <w:r>
              <w:t>рых содержатся восприимчивые животные, инвентарь, иные материально-технические средства, и другие об</w:t>
            </w:r>
            <w:r>
              <w:t>ъ</w:t>
            </w:r>
            <w:r>
              <w:t>екты, с которыми контактир</w:t>
            </w:r>
            <w:r>
              <w:t>овали больные восприи</w:t>
            </w:r>
            <w:r>
              <w:t>м</w:t>
            </w:r>
            <w:r>
              <w:t>чивые животные, другие сооружения и имеющееся в них оборудование, одежда и обувь персонала, тран</w:t>
            </w:r>
            <w:r>
              <w:t>с</w:t>
            </w:r>
            <w:r>
              <w:t>портные средства, используемые для перевозки во</w:t>
            </w:r>
            <w:r>
              <w:t>с</w:t>
            </w:r>
            <w:r>
              <w:t>приимчивых животных.</w:t>
            </w:r>
          </w:p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Для дезинфекции должны применяться дезинфицир</w:t>
            </w:r>
            <w:r>
              <w:t>у</w:t>
            </w:r>
            <w:r>
              <w:t>ющие растворы, обладаю</w:t>
            </w:r>
            <w:r>
              <w:t>щие бактерицидной активн</w:t>
            </w:r>
            <w:r>
              <w:t>о</w:t>
            </w:r>
            <w:r>
              <w:t>стью в отношении возбудителя, согласно инструкциям по применению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Нар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t>владельцы ж</w:t>
            </w:r>
            <w:r>
              <w:t>и</w:t>
            </w:r>
            <w:r>
              <w:t>вотных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21.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Не допускается персонал, имеющий на руках, лице и других открытых участках тела царапины, ссадины, р</w:t>
            </w:r>
            <w:r>
              <w:t>а</w:t>
            </w:r>
            <w:r>
              <w:t>нения или иные повреждения кожи, к работе по уходу за больными восприимчивыми животными, уборке тр</w:t>
            </w:r>
            <w:r>
              <w:t>у</w:t>
            </w:r>
            <w:r>
              <w:t xml:space="preserve">пов восприимчивых животных и </w:t>
            </w:r>
            <w:r>
              <w:t>абортированных пл</w:t>
            </w:r>
            <w:r>
              <w:t>о</w:t>
            </w:r>
            <w:r>
              <w:t>дов, очистке и дезинфекции помещений и других об</w:t>
            </w:r>
            <w:r>
              <w:t>ъ</w:t>
            </w:r>
            <w:r>
              <w:t>ектов, с которыми контактировали больные восприи</w:t>
            </w:r>
            <w:r>
              <w:t>м</w:t>
            </w:r>
            <w:r>
              <w:t>чивые животные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в течение всего времени до по</w:t>
            </w:r>
            <w:r>
              <w:t>л</w:t>
            </w:r>
            <w:r>
              <w:t>ной ликвидации болезни и отмены ограничительных мероприятий</w:t>
            </w:r>
          </w:p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(карантина)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Ветеринарные специалист</w:t>
            </w:r>
            <w:r>
              <w:t>ы ГБУ АО «</w:t>
            </w:r>
            <w:proofErr w:type="spellStart"/>
            <w:r>
              <w:rPr>
                <w:color w:val="000000"/>
              </w:rPr>
              <w:t>Нар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», владельцы ж</w:t>
            </w:r>
            <w:r>
              <w:t>и</w:t>
            </w:r>
            <w:r>
              <w:t>вотных</w:t>
            </w:r>
          </w:p>
        </w:tc>
      </w:tr>
      <w:tr w:rsidR="00262550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22.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</w:tcBorders>
          </w:tcPr>
          <w:p w:rsidR="00262550" w:rsidRDefault="005E52E4">
            <w:pPr>
              <w:widowControl w:val="0"/>
              <w:jc w:val="center"/>
              <w:rPr>
                <w:bCs/>
                <w:highlight w:val="yellow"/>
              </w:rPr>
            </w:pPr>
            <w:r>
              <w:t>перед отменой ограничительных мероприятий (карантина</w:t>
            </w:r>
            <w:r>
              <w:t>)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550" w:rsidRDefault="005E52E4">
            <w:pPr>
              <w:widowControl w:val="0"/>
              <w:jc w:val="both"/>
              <w:rPr>
                <w:bCs/>
                <w:highlight w:val="yellow"/>
              </w:rPr>
            </w:pPr>
            <w:r>
              <w:t>Начальник ГБУ АО «</w:t>
            </w:r>
            <w:proofErr w:type="spellStart"/>
            <w:r>
              <w:rPr>
                <w:color w:val="000000"/>
              </w:rPr>
              <w:t>Наримановская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станция</w:t>
            </w:r>
            <w:proofErr w:type="spellEnd"/>
            <w:r>
              <w:t>»</w:t>
            </w:r>
          </w:p>
        </w:tc>
      </w:tr>
    </w:tbl>
    <w:p w:rsidR="00262550" w:rsidRDefault="00262550">
      <w:pPr>
        <w:widowControl w:val="0"/>
        <w:rPr>
          <w:bCs/>
          <w:highlight w:val="yellow"/>
        </w:rPr>
      </w:pPr>
    </w:p>
    <w:sectPr w:rsidR="00262550">
      <w:headerReference w:type="default" r:id="rId11"/>
      <w:footerReference w:type="default" r:id="rId12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2E4">
      <w:r>
        <w:separator/>
      </w:r>
    </w:p>
  </w:endnote>
  <w:endnote w:type="continuationSeparator" w:id="0">
    <w:p w:rsidR="00000000" w:rsidRDefault="005E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50" w:rsidRDefault="00262550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52E4">
      <w:r>
        <w:separator/>
      </w:r>
    </w:p>
  </w:footnote>
  <w:footnote w:type="continuationSeparator" w:id="0">
    <w:p w:rsidR="00000000" w:rsidRDefault="005E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405470"/>
      <w:docPartObj>
        <w:docPartGallery w:val="Page Numbers (Top of Page)"/>
        <w:docPartUnique/>
      </w:docPartObj>
    </w:sdtPr>
    <w:sdtEndPr/>
    <w:sdtContent>
      <w:p w:rsidR="00262550" w:rsidRDefault="005E52E4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262550" w:rsidRDefault="005E52E4">
        <w:pPr>
          <w:pStyle w:val="afc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462059"/>
      <w:docPartObj>
        <w:docPartGallery w:val="Page Numbers (Top of Page)"/>
        <w:docPartUnique/>
      </w:docPartObj>
    </w:sdtPr>
    <w:sdtEndPr/>
    <w:sdtContent>
      <w:p w:rsidR="00262550" w:rsidRDefault="005E52E4">
        <w:pPr>
          <w:pStyle w:val="af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62550" w:rsidRDefault="00262550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550"/>
    <w:rsid w:val="00262550"/>
    <w:rsid w:val="005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5z5">
    <w:name w:val="WW8Num5z5"/>
    <w:qFormat/>
    <w:rsid w:val="00DC2FF8"/>
  </w:style>
  <w:style w:type="character" w:customStyle="1" w:styleId="ab">
    <w:name w:val="Маркеры списка"/>
    <w:qFormat/>
    <w:rPr>
      <w:rFonts w:ascii="OpenSymbol" w:eastAsia="OpenSymbol" w:hAnsi="OpenSymbol" w:cs="OpenSymbol"/>
    </w:rPr>
  </w:style>
  <w:style w:type="character" w:customStyle="1" w:styleId="2">
    <w:name w:val="Заголовок 2 Знак"/>
    <w:qFormat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  <w:rPr>
      <w:lang w:val="ru-RU"/>
    </w:rPr>
  </w:style>
  <w:style w:type="character" w:customStyle="1" w:styleId="WW8Num3z1">
    <w:name w:val="WW8Num3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customStyle="1" w:styleId="ac">
    <w:name w:val="Заголовок"/>
    <w:basedOn w:val="a"/>
    <w:next w:val="ad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rsid w:val="00721327"/>
    <w:pPr>
      <w:spacing w:after="140" w:line="276" w:lineRule="auto"/>
    </w:pPr>
  </w:style>
  <w:style w:type="paragraph" w:styleId="ae">
    <w:name w:val="List"/>
    <w:basedOn w:val="ad"/>
    <w:rsid w:val="00721327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Верхний и нижний колонтитулы"/>
    <w:basedOn w:val="a"/>
    <w:qFormat/>
    <w:rsid w:val="00721327"/>
  </w:style>
  <w:style w:type="paragraph" w:customStyle="1" w:styleId="af2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3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4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7">
    <w:name w:val="Содержимое врезки"/>
    <w:basedOn w:val="a"/>
    <w:qFormat/>
    <w:rsid w:val="00721327"/>
  </w:style>
  <w:style w:type="paragraph" w:styleId="af8">
    <w:name w:val="List Paragraph"/>
    <w:basedOn w:val="a"/>
    <w:qFormat/>
    <w:rsid w:val="00721327"/>
    <w:pPr>
      <w:ind w:left="720"/>
      <w:contextualSpacing/>
    </w:p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afa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Pr>
      <w:rFonts w:cs="Arial"/>
    </w:rPr>
  </w:style>
  <w:style w:type="paragraph" w:styleId="afc">
    <w:name w:val="header"/>
    <w:basedOn w:val="af2"/>
    <w:uiPriority w:val="99"/>
  </w:style>
  <w:style w:type="paragraph" w:styleId="afd">
    <w:name w:val="footer"/>
    <w:basedOn w:val="af2"/>
  </w:style>
  <w:style w:type="paragraph" w:customStyle="1" w:styleId="21">
    <w:name w:val="Основной текст с отступом 21"/>
    <w:basedOn w:val="a"/>
    <w:qFormat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paragraph" w:styleId="afe">
    <w:name w:val="No Spacing"/>
    <w:qFormat/>
    <w:pPr>
      <w:spacing w:line="100" w:lineRule="atLeast"/>
    </w:pPr>
    <w:rPr>
      <w:kern w:val="2"/>
      <w:sz w:val="24"/>
      <w:szCs w:val="24"/>
      <w:lang w:eastAsia="zh-CN"/>
    </w:rPr>
  </w:style>
  <w:style w:type="table" w:styleId="aff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4637128/ca6645a8e9f3cb3ef536dfaa9e0df10c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197D-89AE-456E-84CC-4E23563D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9</Pages>
  <Words>2796</Words>
  <Characters>15941</Characters>
  <Application>Microsoft Office Word</Application>
  <DocSecurity>0</DocSecurity>
  <Lines>132</Lines>
  <Paragraphs>37</Paragraphs>
  <ScaleCrop>false</ScaleCrop>
  <Company>Veterinary</Company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202</cp:revision>
  <cp:lastPrinted>2025-09-17T11:10:00Z</cp:lastPrinted>
  <dcterms:created xsi:type="dcterms:W3CDTF">2025-09-17T08:03:00Z</dcterms:created>
  <dcterms:modified xsi:type="dcterms:W3CDTF">2025-09-17T08:04:00Z</dcterms:modified>
  <dc:language>ru-RU</dc:language>
</cp:coreProperties>
</file>