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C7" w:rsidRDefault="00E46DC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46DC7" w:rsidRDefault="00E46DC7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46DC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6DC7" w:rsidRDefault="00E46DC7">
            <w:pPr>
              <w:pStyle w:val="ConsPlusNormal"/>
            </w:pPr>
            <w:r>
              <w:t>10 апреля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6DC7" w:rsidRDefault="00E46DC7">
            <w:pPr>
              <w:pStyle w:val="ConsPlusNormal"/>
              <w:jc w:val="right"/>
            </w:pPr>
            <w:r>
              <w:t>N 14/2012-ОЗ</w:t>
            </w:r>
          </w:p>
        </w:tc>
      </w:tr>
    </w:tbl>
    <w:p w:rsidR="00E46DC7" w:rsidRDefault="00E46D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6DC7" w:rsidRDefault="00E46DC7">
      <w:pPr>
        <w:pStyle w:val="ConsPlusNormal"/>
        <w:jc w:val="center"/>
      </w:pPr>
    </w:p>
    <w:p w:rsidR="00E46DC7" w:rsidRDefault="00E46DC7">
      <w:pPr>
        <w:pStyle w:val="ConsPlusTitle"/>
        <w:jc w:val="center"/>
      </w:pPr>
      <w:r>
        <w:t>ЗАКОН</w:t>
      </w:r>
    </w:p>
    <w:p w:rsidR="00E46DC7" w:rsidRDefault="00E46DC7">
      <w:pPr>
        <w:pStyle w:val="ConsPlusTitle"/>
        <w:jc w:val="center"/>
      </w:pPr>
    </w:p>
    <w:p w:rsidR="00E46DC7" w:rsidRDefault="00E46DC7">
      <w:pPr>
        <w:pStyle w:val="ConsPlusTitle"/>
        <w:jc w:val="center"/>
      </w:pPr>
      <w:r>
        <w:t>АСТРАХАНСКОЙ ОБЛАСТИ</w:t>
      </w:r>
    </w:p>
    <w:p w:rsidR="00E46DC7" w:rsidRDefault="00E46DC7">
      <w:pPr>
        <w:pStyle w:val="ConsPlusTitle"/>
        <w:jc w:val="center"/>
      </w:pPr>
    </w:p>
    <w:p w:rsidR="00E46DC7" w:rsidRDefault="00E46DC7">
      <w:pPr>
        <w:pStyle w:val="ConsPlusTitle"/>
        <w:jc w:val="center"/>
      </w:pPr>
      <w:r>
        <w:t>О ДОПОЛНИТЕЛЬНЫХ ГАРАНТИЯХ ПРАВА ГРАЖДАН</w:t>
      </w:r>
    </w:p>
    <w:p w:rsidR="00E46DC7" w:rsidRDefault="00E46DC7">
      <w:pPr>
        <w:pStyle w:val="ConsPlusTitle"/>
        <w:jc w:val="center"/>
      </w:pPr>
      <w:r>
        <w:t>НА ОБРАЩЕНИЕ В АСТРАХАНСКОЙ ОБЛАСТИ</w:t>
      </w:r>
    </w:p>
    <w:p w:rsidR="00E46DC7" w:rsidRDefault="00E46DC7">
      <w:pPr>
        <w:pStyle w:val="ConsPlusNormal"/>
        <w:jc w:val="right"/>
      </w:pPr>
    </w:p>
    <w:p w:rsidR="00E46DC7" w:rsidRDefault="00E46DC7">
      <w:pPr>
        <w:pStyle w:val="ConsPlusNormal"/>
        <w:jc w:val="right"/>
      </w:pPr>
      <w:r>
        <w:t>Принят</w:t>
      </w:r>
    </w:p>
    <w:p w:rsidR="00E46DC7" w:rsidRDefault="00E46DC7">
      <w:pPr>
        <w:pStyle w:val="ConsPlusNormal"/>
        <w:jc w:val="right"/>
      </w:pPr>
      <w:r>
        <w:t>Думой</w:t>
      </w:r>
    </w:p>
    <w:p w:rsidR="00E46DC7" w:rsidRDefault="00E46DC7">
      <w:pPr>
        <w:pStyle w:val="ConsPlusNormal"/>
        <w:jc w:val="right"/>
      </w:pPr>
      <w:r>
        <w:t>Астраханской области</w:t>
      </w:r>
    </w:p>
    <w:p w:rsidR="00E46DC7" w:rsidRDefault="00E46DC7">
      <w:pPr>
        <w:pStyle w:val="ConsPlusNormal"/>
        <w:jc w:val="right"/>
      </w:pPr>
      <w:r>
        <w:t>29 марта 2012 года</w:t>
      </w:r>
    </w:p>
    <w:p w:rsidR="00E46DC7" w:rsidRDefault="00E46DC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E46DC7" w:rsidTr="00E46DC7">
        <w:tblPrEx>
          <w:tblCellMar>
            <w:top w:w="0" w:type="dxa"/>
            <w:bottom w:w="0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6DC7" w:rsidRDefault="00E46D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6DC7" w:rsidRDefault="00E46DC7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Астраханской области</w:t>
            </w:r>
          </w:p>
          <w:p w:rsidR="00E46DC7" w:rsidRDefault="00E46D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5" w:history="1">
              <w:r>
                <w:rPr>
                  <w:color w:val="0000FF"/>
                </w:rPr>
                <w:t>N 98/2015-ОЗ</w:t>
              </w:r>
            </w:hyperlink>
            <w:r>
              <w:rPr>
                <w:color w:val="392C69"/>
              </w:rPr>
              <w:t xml:space="preserve">, от 26.06.2018 </w:t>
            </w:r>
            <w:hyperlink r:id="rId6" w:history="1">
              <w:r>
                <w:rPr>
                  <w:color w:val="0000FF"/>
                </w:rPr>
                <w:t>N 51/2018-ОЗ</w:t>
              </w:r>
            </w:hyperlink>
            <w:r>
              <w:rPr>
                <w:color w:val="392C69"/>
              </w:rPr>
              <w:t>,</w:t>
            </w:r>
          </w:p>
          <w:p w:rsidR="00E46DC7" w:rsidRDefault="00E46D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7" w:history="1">
              <w:r>
                <w:rPr>
                  <w:color w:val="0000FF"/>
                </w:rPr>
                <w:t>N 101/2020-ОЗ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46DC7" w:rsidRDefault="00E46DC7">
      <w:pPr>
        <w:pStyle w:val="ConsPlusNormal"/>
        <w:jc w:val="center"/>
      </w:pPr>
    </w:p>
    <w:p w:rsidR="00E46DC7" w:rsidRDefault="00E46DC7">
      <w:pPr>
        <w:pStyle w:val="ConsPlusNormal"/>
        <w:ind w:firstLine="540"/>
        <w:jc w:val="both"/>
      </w:pPr>
      <w:r>
        <w:t xml:space="preserve">Настоящий Закон устанавливает гарантии права граждан Российской Федерации (далее - граждане) на обращение, дополняющие гарантии, установленные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 (далее - Федеральный закон).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Title"/>
        <w:ind w:firstLine="540"/>
        <w:jc w:val="both"/>
        <w:outlineLvl w:val="0"/>
      </w:pPr>
      <w:r>
        <w:t>Статья 1. Сфера применения настоящего Закона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ind w:firstLine="540"/>
        <w:jc w:val="both"/>
      </w:pPr>
      <w:r>
        <w:t>Действие настоящего Закона распространяется на обращ</w:t>
      </w:r>
      <w:bookmarkStart w:id="0" w:name="_GoBack"/>
      <w:bookmarkEnd w:id="0"/>
      <w:r>
        <w:t>ения граждан в государственные органы Астраханской области (далее - государственные органы), органы местного самоуправления в Астраханской области (далее - органы местного самоуправления) и (или) к должностным лицам.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Title"/>
        <w:ind w:firstLine="540"/>
        <w:jc w:val="both"/>
        <w:outlineLvl w:val="0"/>
      </w:pPr>
      <w:r>
        <w:t>Статья 2. Дополнительные гарантии права граждан на обращение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ind w:firstLine="540"/>
        <w:jc w:val="both"/>
      </w:pPr>
      <w:r>
        <w:t>1. Гражданин вправе получить в государственном органе, органе местного самоуправления или у должностного лица устную, в том числе по телефону, информацию о факте получения, регистрации, сроке рассмотрения его обращения, а также о лице, которому поручено рассмотрение его обращения.</w:t>
      </w:r>
    </w:p>
    <w:p w:rsidR="00E46DC7" w:rsidRDefault="00E46DC7">
      <w:pPr>
        <w:pStyle w:val="ConsPlusNormal"/>
        <w:jc w:val="both"/>
      </w:pPr>
      <w:r>
        <w:t xml:space="preserve">(часть 1 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Астраханской области от 26.11.2020 N 101/2020-ОЗ)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2. При приеме письменного обращения непосредственно от гражданина по его требованию на втором экземпляре обращения, который остается у гражданина, либо на копии обращения, которая остается у гражданина, ставится отметка о принятии обращения с указанием даты, фамилии, имени, отчества (последнее - при наличии) лица, принявшего обращение, а также сообщается контактный телефон.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3. При направлении гражданам ответов на обращения им в обязательном порядке должны быть возвращены приложенные к обращению документы, если требование о возврате таких документов было письменно заявлено гражданином. При этом государственный орган, орган местного самоуправления или должностное лицо вправе оставить в своем распоряжении копии возвращенных документов.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lastRenderedPageBreak/>
        <w:t>4. Ответ на коллективное обращение граждан направляется одному из авторов обращения, указанному в обращении в качестве получателя ответа или представителя всех авторов обращения при его рассмотрении. Если такое лицо в коллективном обращении не указано, ответ направляется одному из списка граждан, подписавших обращение, для доведения содержания ответа до сведения остальных авторов обращения.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5. Обращения родителей (лиц, их заменяющих) по вопросам организации отдыха и оздоровления детей, поступившие в государственный орган, орган местного самоуправления или должностному лицу в соответствии с их компетенцией, рассматриваются в течение 15 календарных дней со дня регистрации обращения.</w:t>
      </w:r>
    </w:p>
    <w:p w:rsidR="00E46DC7" w:rsidRDefault="00E46DC7">
      <w:pPr>
        <w:pStyle w:val="ConsPlusNormal"/>
        <w:jc w:val="both"/>
      </w:pPr>
      <w:r>
        <w:t xml:space="preserve">(часть 5 введена </w:t>
      </w:r>
      <w:hyperlink r:id="rId10" w:history="1">
        <w:r>
          <w:rPr>
            <w:color w:val="0000FF"/>
          </w:rPr>
          <w:t>Законом</w:t>
        </w:r>
      </w:hyperlink>
      <w:r>
        <w:t xml:space="preserve"> Астраханской области от 26.06.2018 N 51/2018-ОЗ)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Title"/>
        <w:ind w:firstLine="540"/>
        <w:jc w:val="both"/>
        <w:outlineLvl w:val="0"/>
      </w:pPr>
      <w:r>
        <w:t>Статья 3. Дополнительная гарантия права граждан на обращение в форме электронного документа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ind w:firstLine="540"/>
        <w:jc w:val="both"/>
      </w:pPr>
      <w:r>
        <w:t>В целях реализации гражданами права на обращение, направляемое в форме электронного документа, государственные органы создают на своих официальных сайтах в информационно-телекоммуникационной сети "Интернет" раздел для приема и обработки указанных обращений ("Интернет-приемная").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Title"/>
        <w:ind w:firstLine="540"/>
        <w:jc w:val="both"/>
        <w:outlineLvl w:val="0"/>
      </w:pPr>
      <w:r>
        <w:t>Статья 4. Дополнительные гарантии реализации права граждан на личный прием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ind w:firstLine="540"/>
        <w:jc w:val="both"/>
      </w:pPr>
      <w:r>
        <w:t>1. В целях организации личного приема граждан в государственных органах, органах местного самоуправления устанавливаются дни и часы приема граждан. Информация о порядке личного приема граждан (место, дни и часы приема, номер контактного телефона, факса) доводится до сведения граждан путем размещения на информационных стендах в помещениях, занимаемых указанными органами, иных отведенных для этой цели местах и на официальном сайте государственного органа, органа местного самоуправления в информационно-телекоммуникационной сети "Интернет", а также в средствах массовой информации.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2. Правом на первоочередной личный прием обладают:</w:t>
      </w:r>
    </w:p>
    <w:p w:rsidR="00E46DC7" w:rsidRDefault="00E46DC7">
      <w:pPr>
        <w:pStyle w:val="ConsPlusNormal"/>
        <w:spacing w:before="220"/>
        <w:ind w:firstLine="540"/>
        <w:jc w:val="both"/>
      </w:pPr>
      <w:bookmarkStart w:id="1" w:name="P44"/>
      <w:bookmarkEnd w:id="1"/>
      <w:r>
        <w:t>1) ветераны Великой Отечественной войны;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2) ветераны боевых действий;</w:t>
      </w:r>
    </w:p>
    <w:p w:rsidR="00E46DC7" w:rsidRDefault="00E46DC7">
      <w:pPr>
        <w:pStyle w:val="ConsPlusNormal"/>
        <w:spacing w:before="220"/>
        <w:ind w:firstLine="540"/>
        <w:jc w:val="both"/>
      </w:pPr>
      <w:bookmarkStart w:id="2" w:name="P46"/>
      <w:bookmarkEnd w:id="2"/>
      <w:r>
        <w:t>3) инвалиды Великой Отечественной войны и инвалиды боевых действий;</w:t>
      </w:r>
    </w:p>
    <w:p w:rsidR="00E46DC7" w:rsidRDefault="00E46DC7">
      <w:pPr>
        <w:pStyle w:val="ConsPlusNormal"/>
        <w:spacing w:before="220"/>
        <w:ind w:firstLine="540"/>
        <w:jc w:val="both"/>
      </w:pPr>
      <w:bookmarkStart w:id="3" w:name="P47"/>
      <w:bookmarkEnd w:id="3"/>
      <w:r>
        <w:t>4) инвалиды I и II групп, их законные представители, семьи, имеющие детей-инвалидов;</w:t>
      </w:r>
    </w:p>
    <w:p w:rsidR="00E46DC7" w:rsidRDefault="00E46DC7">
      <w:pPr>
        <w:pStyle w:val="ConsPlusNormal"/>
        <w:spacing w:before="220"/>
        <w:ind w:firstLine="540"/>
        <w:jc w:val="both"/>
      </w:pPr>
      <w:bookmarkStart w:id="4" w:name="P48"/>
      <w:bookmarkEnd w:id="4"/>
      <w:r>
        <w:t>5) граждане, подвергшиеся воздействию радиации вследствие катастрофы на Чернобыльской АЭС;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6) лица старше 60 лет;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7) Герои Советского Союза, Герои Российской Федерации, полные кавалеры ордена Славы;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8) граждане, удостоенные звания Героев Социалистического Труда, и полные кавалеры ордена Трудовой Славы;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9) беременные женщины;</w:t>
      </w:r>
    </w:p>
    <w:p w:rsidR="00E46DC7" w:rsidRDefault="00E46DC7">
      <w:pPr>
        <w:pStyle w:val="ConsPlusNormal"/>
        <w:jc w:val="both"/>
      </w:pPr>
      <w:r>
        <w:t xml:space="preserve">(п. 9 введен </w:t>
      </w:r>
      <w:hyperlink r:id="rId11" w:history="1">
        <w:r>
          <w:rPr>
            <w:color w:val="0000FF"/>
          </w:rPr>
          <w:t>Законом</w:t>
        </w:r>
      </w:hyperlink>
      <w:r>
        <w:t xml:space="preserve"> Астраханской области от 26.11.2020 N 101/2020-ОЗ)</w:t>
      </w:r>
    </w:p>
    <w:p w:rsidR="00E46DC7" w:rsidRDefault="00E46DC7">
      <w:pPr>
        <w:pStyle w:val="ConsPlusNormal"/>
        <w:spacing w:before="220"/>
        <w:ind w:firstLine="540"/>
        <w:jc w:val="both"/>
      </w:pPr>
      <w:bookmarkStart w:id="5" w:name="P54"/>
      <w:bookmarkEnd w:id="5"/>
      <w:r>
        <w:t>10) один из родителей (лиц, их заменяющих), пришедший на личный прием с ребенком в возрасте до трех лет включительно.</w:t>
      </w:r>
    </w:p>
    <w:p w:rsidR="00E46DC7" w:rsidRDefault="00E46DC7">
      <w:pPr>
        <w:pStyle w:val="ConsPlusNormal"/>
        <w:jc w:val="both"/>
      </w:pPr>
      <w:r>
        <w:t xml:space="preserve">(п. 10 введен </w:t>
      </w:r>
      <w:hyperlink r:id="rId12" w:history="1">
        <w:r>
          <w:rPr>
            <w:color w:val="0000FF"/>
          </w:rPr>
          <w:t>Законом</w:t>
        </w:r>
      </w:hyperlink>
      <w:r>
        <w:t xml:space="preserve"> Астраханской области от 26.11.2020 N 101/2020-ОЗ)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lastRenderedPageBreak/>
        <w:t>В случае, если правом на первоочередной личный прием одновременно обладают несколько граждан, прием указанных граждан производится в порядке их явки на личный прием.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 xml:space="preserve">3. При личном приеме граждане, указанные в </w:t>
      </w:r>
      <w:hyperlink w:anchor="P44" w:history="1">
        <w:r>
          <w:rPr>
            <w:color w:val="0000FF"/>
          </w:rPr>
          <w:t>пунктах 1</w:t>
        </w:r>
      </w:hyperlink>
      <w:r>
        <w:t xml:space="preserve"> - </w:t>
      </w:r>
      <w:hyperlink w:anchor="P46" w:history="1">
        <w:r>
          <w:rPr>
            <w:color w:val="0000FF"/>
          </w:rPr>
          <w:t>3</w:t>
        </w:r>
      </w:hyperlink>
      <w:r>
        <w:t xml:space="preserve">, </w:t>
      </w:r>
      <w:hyperlink w:anchor="P47" w:history="1">
        <w:r>
          <w:rPr>
            <w:color w:val="0000FF"/>
          </w:rPr>
          <w:t>4</w:t>
        </w:r>
      </w:hyperlink>
      <w:r>
        <w:t xml:space="preserve"> (в случае отсутствия сведений об инвалидности гражданина в федеральном реестре инвалидов), </w:t>
      </w:r>
      <w:hyperlink w:anchor="P48" w:history="1">
        <w:r>
          <w:rPr>
            <w:color w:val="0000FF"/>
          </w:rPr>
          <w:t>5</w:t>
        </w:r>
      </w:hyperlink>
      <w:r>
        <w:t xml:space="preserve"> - </w:t>
      </w:r>
      <w:hyperlink w:anchor="P54" w:history="1">
        <w:r>
          <w:rPr>
            <w:color w:val="0000FF"/>
          </w:rPr>
          <w:t>10 части 2</w:t>
        </w:r>
      </w:hyperlink>
      <w:r>
        <w:t xml:space="preserve"> настоящей статьи, предъявляют документы, подтверждающие их право на первоочередной личный прием.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 xml:space="preserve">Граждане, указанные в </w:t>
      </w:r>
      <w:hyperlink w:anchor="P47" w:history="1">
        <w:r>
          <w:rPr>
            <w:color w:val="0000FF"/>
          </w:rPr>
          <w:t>пункте 4 части 2</w:t>
        </w:r>
      </w:hyperlink>
      <w:r>
        <w:t xml:space="preserve"> настоящей статьи, при личном приеме вправе предъявить справку, подтверждающую факт установления инвалидности, в случае наличия сведений об инвалидности данных граждан в федеральном реестре инвалидов.</w:t>
      </w:r>
    </w:p>
    <w:p w:rsidR="00E46DC7" w:rsidRDefault="00E46DC7">
      <w:pPr>
        <w:pStyle w:val="ConsPlusNormal"/>
        <w:jc w:val="both"/>
      </w:pPr>
      <w:r>
        <w:t xml:space="preserve">(часть 3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Астраханской области от 26.11.2020 N 101/2020-ОЗ)</w:t>
      </w:r>
    </w:p>
    <w:p w:rsidR="00E46DC7" w:rsidRDefault="00E46DC7">
      <w:pPr>
        <w:pStyle w:val="ConsPlusNormal"/>
        <w:spacing w:before="220"/>
        <w:ind w:firstLine="540"/>
        <w:jc w:val="both"/>
      </w:pPr>
      <w:bookmarkStart w:id="6" w:name="P60"/>
      <w:bookmarkEnd w:id="6"/>
      <w:r>
        <w:t>4. Граждане, являющиеся инвалидами I группы, обладают правом на личный прием по месту их нахождения (далее - личный выездной прием) руководителем или уполномоченным им на проведение личного приема лицом государственного органа, органа местного самоуправления.</w:t>
      </w:r>
    </w:p>
    <w:p w:rsidR="00E46DC7" w:rsidRDefault="00E46DC7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Астраханской области от 26.11.2020 N 101/2020-ОЗ)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 xml:space="preserve">5. В письменном обращении, направляемом в государственный орган, орган местного самоуправления, граждане, указанные в </w:t>
      </w:r>
      <w:hyperlink w:anchor="P60" w:history="1">
        <w:r>
          <w:rPr>
            <w:color w:val="0000FF"/>
          </w:rPr>
          <w:t>части 4</w:t>
        </w:r>
      </w:hyperlink>
      <w:r>
        <w:t xml:space="preserve"> настоящей статьи, вправе дополнительно заявить о проведении личного выездного приема, указав адрес места их нахождения, телефон для уведомления о дате и времени его проведения (при наличии), с приложением копии справки, подтверждающей факт установления инвалидности, при отсутствии сведений об инвалидности в федеральном реестре инвалидов.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 xml:space="preserve">Гражданин, указанный в </w:t>
      </w:r>
      <w:hyperlink w:anchor="P60" w:history="1">
        <w:r>
          <w:rPr>
            <w:color w:val="0000FF"/>
          </w:rPr>
          <w:t>части 4</w:t>
        </w:r>
      </w:hyperlink>
      <w:r>
        <w:t xml:space="preserve"> настоящей статьи, вправе приложить к письменному обращению копию справки, подтверждающей факт установления инвалидности, в случае наличия в федеральном реестре инвалидов сведений о его инвалидности.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 xml:space="preserve">Государственные органы, органы местного самоуправления самостоятельно в течение 15 дней со дня регистрации письменного обращения запрашивают сведения об инвалидности гражданина, указанного в </w:t>
      </w:r>
      <w:hyperlink w:anchor="P60" w:history="1">
        <w:r>
          <w:rPr>
            <w:color w:val="0000FF"/>
          </w:rPr>
          <w:t>части 4</w:t>
        </w:r>
      </w:hyperlink>
      <w:r>
        <w:t xml:space="preserve"> настоящей статьи, в соответствующих органах, если гражданин не представил копию справки, подтверждающей факт установления инвалидности.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 xml:space="preserve">В случае отсутствия в федеральном реестре инвалидов сведений о гражданине, указанном в </w:t>
      </w:r>
      <w:hyperlink w:anchor="P60" w:history="1">
        <w:r>
          <w:rPr>
            <w:color w:val="0000FF"/>
          </w:rPr>
          <w:t>части 4</w:t>
        </w:r>
      </w:hyperlink>
      <w:r>
        <w:t xml:space="preserve"> настоящей статьи, и непредставления гражданином копии справки, подтверждающей факт установления инвалидности, руководитель государственного органа, органа местного самоуправления или уполномоченное им на проведение личного выездного приема лицо принимает решение об отказе в проведении личного выездного приема, а поступившее в государственный орган, орган местного самоуправления письменное обращение рассматривается по существу.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Личный выездной прием проводится руководителем государственного органа, органа местного самоуправления или уполномоченным им на проведение личного приема лицом.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О дате и времени проведения личного выездного приема граждане уведомляются посредством телефонной связи либо в письменной форме или иным доступным способом.</w:t>
      </w:r>
    </w:p>
    <w:p w:rsidR="00E46DC7" w:rsidRDefault="00E46DC7">
      <w:pPr>
        <w:pStyle w:val="ConsPlusNormal"/>
        <w:jc w:val="both"/>
      </w:pPr>
      <w:r>
        <w:t xml:space="preserve">(часть 5 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Астраханской области от 26.11.2020 N 101/2020-ОЗ)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6. При оборудовании помещений для ожидания и личного приема граждан должны обеспечиваться предусмотренные законодательством Российской Федерации условия для беспрепятственного доступа к данным помещениям инвалидов (включая инвалидов, использующих кресла-коляски и собак-проводников).</w:t>
      </w:r>
    </w:p>
    <w:p w:rsidR="00E46DC7" w:rsidRDefault="00E46DC7">
      <w:pPr>
        <w:pStyle w:val="ConsPlusNormal"/>
        <w:jc w:val="both"/>
      </w:pPr>
      <w:r>
        <w:t xml:space="preserve">(часть 6 введена </w:t>
      </w:r>
      <w:hyperlink r:id="rId16" w:history="1">
        <w:r>
          <w:rPr>
            <w:color w:val="0000FF"/>
          </w:rPr>
          <w:t>Законом</w:t>
        </w:r>
      </w:hyperlink>
      <w:r>
        <w:t xml:space="preserve"> Астраханской области от 24.12.2015 N 98/2015-ОЗ)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Title"/>
        <w:ind w:firstLine="540"/>
        <w:jc w:val="both"/>
        <w:outlineLvl w:val="0"/>
      </w:pPr>
      <w:r>
        <w:t>Статья 5. Рассмотрение обращений, адресованных должностным лицам, полномочия которых прекращены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ind w:firstLine="540"/>
        <w:jc w:val="both"/>
      </w:pPr>
      <w:r>
        <w:t>Обращение, адресованное должностному лицу, полномочия которого прекращены, рассматривается должностным лицом, на которое возложено осуществление указанных полномочий.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Title"/>
        <w:ind w:firstLine="540"/>
        <w:jc w:val="both"/>
        <w:outlineLvl w:val="0"/>
      </w:pPr>
      <w:r>
        <w:t>Статья 6. Вступление в силу настоящего Закона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E46DC7" w:rsidRDefault="00E46DC7">
      <w:pPr>
        <w:pStyle w:val="ConsPlusNormal"/>
        <w:jc w:val="right"/>
      </w:pPr>
    </w:p>
    <w:p w:rsidR="00E46DC7" w:rsidRDefault="00E46DC7">
      <w:pPr>
        <w:pStyle w:val="ConsPlusNormal"/>
        <w:jc w:val="right"/>
      </w:pPr>
      <w:r>
        <w:t>Губернатор Астраханской области</w:t>
      </w:r>
    </w:p>
    <w:p w:rsidR="00E46DC7" w:rsidRDefault="00E46DC7">
      <w:pPr>
        <w:pStyle w:val="ConsPlusNormal"/>
        <w:jc w:val="right"/>
      </w:pPr>
      <w:r>
        <w:t>А.А.ЖИЛКИН</w:t>
      </w:r>
    </w:p>
    <w:p w:rsidR="00E46DC7" w:rsidRDefault="00E46DC7">
      <w:pPr>
        <w:pStyle w:val="ConsPlusNormal"/>
        <w:ind w:firstLine="540"/>
        <w:jc w:val="both"/>
      </w:pPr>
      <w:r>
        <w:t>г. Астрахань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10 апреля 2012 г.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Рег. N 14/2012-ОЗ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4F8A" w:rsidRDefault="00E46DC7"/>
    <w:sectPr w:rsidR="00274F8A" w:rsidSect="004F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C7"/>
    <w:rsid w:val="00BD2AF4"/>
    <w:rsid w:val="00E46DC7"/>
    <w:rsid w:val="00F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E23D2-B05D-4578-AFD7-7401102D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6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6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E96B8DE517379BB9B67F0B9896E7C0F91B3803AE59F247239D623124A77EA3254EF915AA0DE5FB2B3E341C9E47A90BA11525A748F023F0M2f2J" TargetMode="External"/><Relationship Id="rId13" Type="http://schemas.openxmlformats.org/officeDocument/2006/relationships/hyperlink" Target="consultantplus://offline/ref=4AE96B8DE517379BB9B661068EFABACFF8116206A55AFC1977C2396C73AE74F46201A057EE00E4FA23356148D146F54DF70627A748F220EC225462M1f0J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E96B8DE517379BB9B661068EFABACFF8116206A55AFC1977C2396C73AE74F46201A057EE00E4FA23356045D146F54DF70627A748F220EC225462M1f0J" TargetMode="External"/><Relationship Id="rId12" Type="http://schemas.openxmlformats.org/officeDocument/2006/relationships/hyperlink" Target="consultantplus://offline/ref=4AE96B8DE517379BB9B661068EFABACFF8116206A55AFC1977C2396C73AE74F46201A057EE00E4FA23356149D146F54DF70627A748F220EC225462M1f0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E96B8DE517379BB9B661068EFABACFF8116206AA5AFF127AC2396C73AE74F46201A057EE00E4FA23356448D146F54DF70627A748F220EC225462M1f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E96B8DE517379BB9B661068EFABACFF8116206AB5EFD187CC2396C73AE74F46201A057EE00E4FA23356045D146F54DF70627A748F220EC225462M1f0J" TargetMode="External"/><Relationship Id="rId11" Type="http://schemas.openxmlformats.org/officeDocument/2006/relationships/hyperlink" Target="consultantplus://offline/ref=4AE96B8DE517379BB9B661068EFABACFF8116206A55AFC1977C2396C73AE74F46201A057EE00E4FA2335614FD146F54DF70627A748F220EC225462M1f0J" TargetMode="External"/><Relationship Id="rId5" Type="http://schemas.openxmlformats.org/officeDocument/2006/relationships/hyperlink" Target="consultantplus://offline/ref=4AE96B8DE517379BB9B661068EFABACFF8116206AA5AFF127AC2396C73AE74F46201A057EE00E4FA23356448D146F54DF70627A748F220EC225462M1f0J" TargetMode="External"/><Relationship Id="rId15" Type="http://schemas.openxmlformats.org/officeDocument/2006/relationships/hyperlink" Target="consultantplus://offline/ref=4AE96B8DE517379BB9B661068EFABACFF8116206A55AFC1977C2396C73AE74F46201A057EE00E4FA23356144D146F54DF70627A748F220EC225462M1f0J" TargetMode="External"/><Relationship Id="rId10" Type="http://schemas.openxmlformats.org/officeDocument/2006/relationships/hyperlink" Target="consultantplus://offline/ref=4AE96B8DE517379BB9B661068EFABACFF8116206AB5EFD187CC2396C73AE74F46201A057EE00E4FA23356045D146F54DF70627A748F220EC225462M1f0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AE96B8DE517379BB9B661068EFABACFF8116206A55AFC1977C2396C73AE74F46201A057EE00E4FA23356044D146F54DF70627A748F220EC225462M1f0J" TargetMode="External"/><Relationship Id="rId14" Type="http://schemas.openxmlformats.org/officeDocument/2006/relationships/hyperlink" Target="consultantplus://offline/ref=4AE96B8DE517379BB9B661068EFABACFF8116206A55AFC1977C2396C73AE74F46201A057EE00E4FA23356145D146F54DF70627A748F220EC225462M1f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Антонина Вячеславовна.</dc:creator>
  <cp:keywords/>
  <dc:description/>
  <cp:lastModifiedBy>Кириллова Антонина Вячеславовна.</cp:lastModifiedBy>
  <cp:revision>1</cp:revision>
  <dcterms:created xsi:type="dcterms:W3CDTF">2022-03-23T09:31:00Z</dcterms:created>
  <dcterms:modified xsi:type="dcterms:W3CDTF">2022-03-23T09:32:00Z</dcterms:modified>
</cp:coreProperties>
</file>