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55" w:rsidRPr="00332355" w:rsidRDefault="00332355" w:rsidP="00332355">
      <w:pPr>
        <w:jc w:val="center"/>
        <w:rPr>
          <w:sz w:val="28"/>
          <w:szCs w:val="28"/>
        </w:rPr>
      </w:pPr>
      <w:r w:rsidRPr="00332355">
        <w:rPr>
          <w:sz w:val="28"/>
          <w:szCs w:val="28"/>
        </w:rPr>
        <w:t>РУКОВОДИТЕЛЬ</w:t>
      </w:r>
    </w:p>
    <w:p w:rsidR="00332355" w:rsidRPr="00332355" w:rsidRDefault="00332355" w:rsidP="00332355">
      <w:pPr>
        <w:jc w:val="center"/>
        <w:rPr>
          <w:sz w:val="28"/>
          <w:szCs w:val="28"/>
        </w:rPr>
      </w:pPr>
      <w:r w:rsidRPr="00332355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332355" w:rsidRPr="00332355" w:rsidRDefault="00332355" w:rsidP="00332355">
      <w:pPr>
        <w:jc w:val="center"/>
        <w:rPr>
          <w:sz w:val="28"/>
          <w:szCs w:val="28"/>
        </w:rPr>
      </w:pPr>
      <w:r w:rsidRPr="00332355">
        <w:rPr>
          <w:sz w:val="28"/>
          <w:szCs w:val="28"/>
        </w:rPr>
        <w:t>АСТРАХАНСКОЙ ОБЛАСТИ</w:t>
      </w:r>
    </w:p>
    <w:p w:rsidR="00332355" w:rsidRPr="00332355" w:rsidRDefault="00332355" w:rsidP="00332355">
      <w:pPr>
        <w:jc w:val="center"/>
        <w:rPr>
          <w:sz w:val="28"/>
          <w:szCs w:val="28"/>
        </w:rPr>
      </w:pPr>
    </w:p>
    <w:p w:rsidR="00332355" w:rsidRPr="00332355" w:rsidRDefault="00332355" w:rsidP="00332355">
      <w:pPr>
        <w:jc w:val="center"/>
        <w:rPr>
          <w:sz w:val="28"/>
          <w:szCs w:val="28"/>
        </w:rPr>
      </w:pPr>
      <w:r w:rsidRPr="00332355">
        <w:rPr>
          <w:sz w:val="28"/>
          <w:szCs w:val="28"/>
        </w:rPr>
        <w:t>РАСПОРЯЖЕНИЕ</w:t>
      </w:r>
    </w:p>
    <w:p w:rsidR="00332355" w:rsidRPr="00332355" w:rsidRDefault="00332355" w:rsidP="00332355">
      <w:pPr>
        <w:jc w:val="center"/>
        <w:rPr>
          <w:sz w:val="28"/>
          <w:szCs w:val="28"/>
        </w:rPr>
      </w:pPr>
    </w:p>
    <w:p w:rsidR="00332355" w:rsidRPr="00332355" w:rsidRDefault="00332355" w:rsidP="0033235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</w:t>
      </w:r>
      <w:r w:rsidRPr="00332355">
        <w:rPr>
          <w:sz w:val="28"/>
          <w:szCs w:val="28"/>
        </w:rPr>
        <w:t xml:space="preserve">.12.2019                                                               </w:t>
      </w:r>
      <w:r>
        <w:rPr>
          <w:sz w:val="28"/>
          <w:szCs w:val="28"/>
        </w:rPr>
        <w:t xml:space="preserve">                             №59</w:t>
      </w:r>
      <w:r w:rsidRPr="00332355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CB7976" w:rsidRDefault="00CB7976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>представлением</w:t>
      </w:r>
      <w:r w:rsidR="00E73445">
        <w:rPr>
          <w:sz w:val="28"/>
          <w:szCs w:val="28"/>
        </w:rPr>
        <w:t xml:space="preserve"> </w:t>
      </w:r>
      <w:r w:rsidR="00B278A7">
        <w:rPr>
          <w:sz w:val="28"/>
          <w:szCs w:val="28"/>
        </w:rPr>
        <w:t xml:space="preserve">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Приволжского и Камызякского районов от </w:t>
      </w:r>
      <w:r w:rsidR="002A170A">
        <w:rPr>
          <w:sz w:val="28"/>
          <w:szCs w:val="28"/>
        </w:rPr>
        <w:t>1</w:t>
      </w:r>
      <w:r w:rsidR="00264C6C">
        <w:rPr>
          <w:sz w:val="28"/>
          <w:szCs w:val="28"/>
        </w:rPr>
        <w:t>8</w:t>
      </w:r>
      <w:r w:rsidR="00B278A7" w:rsidRPr="00A065E7">
        <w:rPr>
          <w:sz w:val="28"/>
          <w:szCs w:val="28"/>
        </w:rPr>
        <w:t>.</w:t>
      </w:r>
      <w:r w:rsidR="00E73445">
        <w:rPr>
          <w:sz w:val="28"/>
          <w:szCs w:val="28"/>
        </w:rPr>
        <w:t>1</w:t>
      </w:r>
      <w:r w:rsidR="00264C6C">
        <w:rPr>
          <w:sz w:val="28"/>
          <w:szCs w:val="28"/>
        </w:rPr>
        <w:t>2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201</w:t>
      </w:r>
      <w:r w:rsidR="002A170A">
        <w:rPr>
          <w:sz w:val="28"/>
          <w:szCs w:val="28"/>
        </w:rPr>
        <w:t>9</w:t>
      </w:r>
      <w:r w:rsidR="00B278A7" w:rsidRPr="00057F61">
        <w:rPr>
          <w:sz w:val="28"/>
          <w:szCs w:val="28"/>
        </w:rPr>
        <w:t xml:space="preserve"> </w:t>
      </w:r>
      <w:r w:rsidR="00B278A7" w:rsidRPr="0042506A">
        <w:rPr>
          <w:sz w:val="28"/>
          <w:szCs w:val="28"/>
        </w:rPr>
        <w:t>№ В</w:t>
      </w:r>
      <w:r w:rsidR="00D803E8">
        <w:rPr>
          <w:sz w:val="28"/>
          <w:szCs w:val="28"/>
        </w:rPr>
        <w:t>Б/</w:t>
      </w:r>
      <w:r w:rsidR="002A170A">
        <w:rPr>
          <w:sz w:val="28"/>
          <w:szCs w:val="28"/>
        </w:rPr>
        <w:t>0</w:t>
      </w:r>
      <w:r w:rsidR="00D803E8">
        <w:rPr>
          <w:sz w:val="28"/>
          <w:szCs w:val="28"/>
        </w:rPr>
        <w:t>3-</w:t>
      </w:r>
      <w:r w:rsidR="00264C6C">
        <w:rPr>
          <w:sz w:val="28"/>
          <w:szCs w:val="28"/>
        </w:rPr>
        <w:t>408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264C6C">
        <w:rPr>
          <w:color w:val="000000"/>
          <w:sz w:val="28"/>
          <w:szCs w:val="28"/>
        </w:rPr>
        <w:t>п. Нарт</w:t>
      </w:r>
      <w:r w:rsidR="008D3BBB">
        <w:rPr>
          <w:color w:val="000000"/>
          <w:sz w:val="28"/>
          <w:szCs w:val="28"/>
        </w:rPr>
        <w:t>о</w:t>
      </w:r>
      <w:r w:rsidR="00264C6C">
        <w:rPr>
          <w:color w:val="000000"/>
          <w:sz w:val="28"/>
          <w:szCs w:val="28"/>
        </w:rPr>
        <w:t>вского, п. Эрле</w:t>
      </w:r>
      <w:r w:rsidR="00D803E8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264C6C">
        <w:rPr>
          <w:sz w:val="28"/>
          <w:szCs w:val="28"/>
        </w:rPr>
        <w:t>Яксатовский сельсовет</w:t>
      </w:r>
      <w:r w:rsidR="006873B0">
        <w:rPr>
          <w:sz w:val="28"/>
          <w:szCs w:val="28"/>
        </w:rPr>
        <w:t xml:space="preserve">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</w:t>
      </w:r>
      <w:r w:rsidR="008D3BBB">
        <w:rPr>
          <w:sz w:val="28"/>
          <w:szCs w:val="28"/>
        </w:rPr>
        <w:t>рокуратуру Астраханской области;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E73445">
        <w:rPr>
          <w:sz w:val="28"/>
          <w:szCs w:val="28"/>
        </w:rPr>
        <w:t xml:space="preserve">министерство промышленности, транспорта </w:t>
      </w:r>
      <w:r>
        <w:rPr>
          <w:sz w:val="28"/>
          <w:szCs w:val="28"/>
        </w:rPr>
        <w:t xml:space="preserve">и </w:t>
      </w:r>
      <w:r w:rsidR="00E73445">
        <w:rPr>
          <w:sz w:val="28"/>
          <w:szCs w:val="28"/>
        </w:rPr>
        <w:t>природных ресурсов</w:t>
      </w:r>
      <w:r>
        <w:rPr>
          <w:sz w:val="28"/>
          <w:szCs w:val="28"/>
        </w:rPr>
        <w:t xml:space="preserve"> 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2A170A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    </w:t>
      </w:r>
      <w:r w:rsidR="0085197B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 xml:space="preserve"> </w:t>
      </w:r>
      <w:r w:rsidR="00730B81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r w:rsidR="002A170A" w:rsidRPr="006529C5">
              <w:rPr>
                <w:sz w:val="27"/>
                <w:szCs w:val="27"/>
              </w:rPr>
              <w:t>и.о.</w:t>
            </w:r>
            <w:r w:rsidR="008D3BBB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  <w:r w:rsidR="008D3BBB">
              <w:rPr>
                <w:rFonts w:ascii="Agency FB" w:hAnsi="Agency FB"/>
                <w:sz w:val="27"/>
                <w:szCs w:val="27"/>
              </w:rPr>
              <w:t>—</w:t>
            </w:r>
          </w:p>
          <w:p w:rsidR="00CB7976" w:rsidRPr="006529C5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г</w:t>
            </w:r>
            <w:r w:rsidR="00475765" w:rsidRPr="006529C5">
              <w:rPr>
                <w:sz w:val="27"/>
                <w:szCs w:val="27"/>
              </w:rPr>
              <w:t>лавн</w:t>
            </w:r>
            <w:r w:rsidR="00B60715" w:rsidRPr="006529C5">
              <w:rPr>
                <w:sz w:val="27"/>
                <w:szCs w:val="27"/>
              </w:rPr>
              <w:t>ого</w:t>
            </w:r>
            <w:r w:rsidR="006023C7" w:rsidRPr="006529C5">
              <w:rPr>
                <w:sz w:val="27"/>
                <w:szCs w:val="27"/>
              </w:rPr>
              <w:t xml:space="preserve"> государственн</w:t>
            </w:r>
            <w:r w:rsidR="00B60715" w:rsidRPr="006529C5">
              <w:rPr>
                <w:sz w:val="27"/>
                <w:szCs w:val="27"/>
              </w:rPr>
              <w:t>ого</w:t>
            </w:r>
          </w:p>
          <w:p w:rsidR="00475765" w:rsidRPr="006529C5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</w:t>
            </w:r>
            <w:r w:rsidR="00B60715" w:rsidRPr="006529C5">
              <w:rPr>
                <w:sz w:val="27"/>
                <w:szCs w:val="27"/>
              </w:rPr>
              <w:t>ого</w:t>
            </w:r>
            <w:r w:rsidRPr="006529C5">
              <w:rPr>
                <w:sz w:val="27"/>
                <w:szCs w:val="27"/>
              </w:rPr>
              <w:t xml:space="preserve"> инспектор</w:t>
            </w:r>
            <w:r w:rsidR="00B60715" w:rsidRPr="006529C5">
              <w:rPr>
                <w:sz w:val="27"/>
                <w:szCs w:val="27"/>
              </w:rPr>
              <w:t>а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от </w:t>
            </w:r>
            <w:r w:rsidR="00332355">
              <w:rPr>
                <w:sz w:val="27"/>
                <w:szCs w:val="27"/>
              </w:rPr>
              <w:t xml:space="preserve">19.12.2019   </w:t>
            </w:r>
            <w:r w:rsidRPr="006529C5">
              <w:rPr>
                <w:sz w:val="27"/>
                <w:szCs w:val="27"/>
              </w:rPr>
              <w:t>№</w:t>
            </w:r>
            <w:r w:rsidR="00332355">
              <w:rPr>
                <w:sz w:val="27"/>
                <w:szCs w:val="27"/>
              </w:rPr>
              <w:t xml:space="preserve"> 59-р</w:t>
            </w:r>
            <w:bookmarkStart w:id="0" w:name="_GoBack"/>
            <w:bookmarkEnd w:id="0"/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Астраханской области в </w:t>
            </w:r>
            <w:r w:rsidR="00A2458E" w:rsidRPr="006529C5">
              <w:rPr>
                <w:sz w:val="27"/>
                <w:szCs w:val="27"/>
              </w:rPr>
              <w:t xml:space="preserve">Камызякском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</w:t>
            </w:r>
            <w:r w:rsidRPr="006529C5">
              <w:rPr>
                <w:sz w:val="27"/>
                <w:szCs w:val="27"/>
              </w:rPr>
              <w:lastRenderedPageBreak/>
              <w:t>еллезом, работников, не прошедших инструктаж по 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(биркование</w:t>
            </w:r>
            <w:r w:rsidR="00A2458E" w:rsidRPr="006529C5">
              <w:rPr>
                <w:sz w:val="27"/>
                <w:szCs w:val="27"/>
              </w:rPr>
              <w:t>, чипирование и т.д.</w:t>
            </w:r>
            <w:r w:rsidRPr="006529C5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264C6C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264C6C">
              <w:rPr>
                <w:sz w:val="27"/>
                <w:szCs w:val="27"/>
              </w:rPr>
              <w:t>Яксатовский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A2458E" w:rsidRPr="006529C5" w:rsidRDefault="00A2458E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Исследовать на бруцеллез все поголовье крупного рогатого скота с 4 </w:t>
            </w:r>
            <w:r w:rsidR="008D3BBB">
              <w:rPr>
                <w:sz w:val="27"/>
                <w:szCs w:val="27"/>
              </w:rPr>
              <w:t>-</w:t>
            </w:r>
            <w:r w:rsidRPr="006529C5">
              <w:rPr>
                <w:sz w:val="27"/>
                <w:szCs w:val="27"/>
              </w:rPr>
              <w:t xml:space="preserve">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A2458E" w:rsidRPr="006529C5" w:rsidRDefault="00A2458E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A2458E" w:rsidRPr="006529C5" w:rsidRDefault="00A2458E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A2458E" w:rsidRPr="006529C5" w:rsidRDefault="00A2458E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A2458E" w:rsidRPr="006529C5" w:rsidRDefault="00A2458E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A2458E" w:rsidRPr="006529C5" w:rsidRDefault="00A2458E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 w:rsidR="00DE76D7"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 w:rsidR="00DE76D7"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текущей дезинфекции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7.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264C6C">
              <w:rPr>
                <w:sz w:val="27"/>
                <w:szCs w:val="27"/>
              </w:rPr>
              <w:t>Яксатовский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6529C5" w:rsidRPr="006529C5" w:rsidRDefault="006529C5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8.1.</w:t>
            </w:r>
          </w:p>
        </w:tc>
        <w:tc>
          <w:tcPr>
            <w:tcW w:w="6348" w:type="dxa"/>
          </w:tcPr>
          <w:p w:rsidR="006529C5" w:rsidRPr="006529C5" w:rsidRDefault="006529C5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 w:rsidR="00DE76D7"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 w:rsidR="00DE76D7"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9.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информировать население о планируемых ветеринарных мероприятиях;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- определить ответственных лиц для фиксации животных при проведении отбора крови и вакцинации; 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вести разъяснительную работу с гражданами, уклоняющимися от выполнения противобруцеллезных ветеринарных мероприятий;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предоставлять списки владельцев животных в ГБУ АО «Приволжская районная ветеринарная станция»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6529C5" w:rsidRPr="006529C5" w:rsidRDefault="006529C5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264C6C">
              <w:rPr>
                <w:sz w:val="27"/>
                <w:szCs w:val="27"/>
              </w:rPr>
              <w:t>Яксатовский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владелец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11.</w:t>
            </w:r>
          </w:p>
        </w:tc>
        <w:tc>
          <w:tcPr>
            <w:tcW w:w="6348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6529C5" w:rsidRPr="006529C5" w:rsidRDefault="006529C5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12.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6529C5" w:rsidRPr="006529C5" w:rsidRDefault="006529C5" w:rsidP="008D3BBB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Начальник инспекции по территории Камызякского и Приволжского районов</w:t>
            </w:r>
            <w:r w:rsidR="008D3BBB">
              <w:rPr>
                <w:sz w:val="27"/>
                <w:szCs w:val="27"/>
              </w:rPr>
              <w:t xml:space="preserve"> </w:t>
            </w:r>
            <w:r w:rsidR="008D3BBB">
              <w:rPr>
                <w:rFonts w:ascii="Agency FB" w:hAnsi="Agency FB"/>
                <w:sz w:val="27"/>
                <w:szCs w:val="27"/>
              </w:rPr>
              <w:t>—</w:t>
            </w:r>
            <w:r w:rsidRPr="006529C5">
              <w:rPr>
                <w:sz w:val="27"/>
                <w:szCs w:val="27"/>
              </w:rPr>
              <w:t xml:space="preserve">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6529C5">
              <w:rPr>
                <w:sz w:val="27"/>
                <w:szCs w:val="27"/>
              </w:rPr>
              <w:t>Камызякского и Приволжского районов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13.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1583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14.</w:t>
            </w:r>
          </w:p>
        </w:tc>
        <w:tc>
          <w:tcPr>
            <w:tcW w:w="6348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264C6C">
              <w:rPr>
                <w:sz w:val="27"/>
                <w:szCs w:val="27"/>
              </w:rPr>
              <w:t>Яксатовский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867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15.</w:t>
            </w:r>
          </w:p>
        </w:tc>
        <w:tc>
          <w:tcPr>
            <w:tcW w:w="6348" w:type="dxa"/>
          </w:tcPr>
          <w:p w:rsidR="006529C5" w:rsidRPr="006529C5" w:rsidRDefault="006529C5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6C" w:rsidRDefault="00264C6C">
      <w:r>
        <w:separator/>
      </w:r>
    </w:p>
    <w:p w:rsidR="00264C6C" w:rsidRDefault="00264C6C"/>
  </w:endnote>
  <w:endnote w:type="continuationSeparator" w:id="0">
    <w:p w:rsidR="00264C6C" w:rsidRDefault="00264C6C">
      <w:r>
        <w:continuationSeparator/>
      </w:r>
    </w:p>
    <w:p w:rsidR="00264C6C" w:rsidRDefault="00264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6C" w:rsidRDefault="00264C6C">
      <w:r>
        <w:separator/>
      </w:r>
    </w:p>
    <w:p w:rsidR="00264C6C" w:rsidRDefault="00264C6C"/>
  </w:footnote>
  <w:footnote w:type="continuationSeparator" w:id="0">
    <w:p w:rsidR="00264C6C" w:rsidRDefault="00264C6C">
      <w:r>
        <w:continuationSeparator/>
      </w:r>
    </w:p>
    <w:p w:rsidR="00264C6C" w:rsidRDefault="00264C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6C" w:rsidRDefault="00207D71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4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4C6C" w:rsidRDefault="00264C6C">
    <w:pPr>
      <w:pStyle w:val="a4"/>
    </w:pPr>
  </w:p>
  <w:p w:rsidR="00264C6C" w:rsidRDefault="00264C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6C" w:rsidRDefault="00207D71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4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2355">
      <w:rPr>
        <w:rStyle w:val="a5"/>
        <w:noProof/>
      </w:rPr>
      <w:t>3</w:t>
    </w:r>
    <w:r>
      <w:rPr>
        <w:rStyle w:val="a5"/>
      </w:rPr>
      <w:fldChar w:fldCharType="end"/>
    </w:r>
  </w:p>
  <w:p w:rsidR="00264C6C" w:rsidRDefault="00264C6C">
    <w:pPr>
      <w:pStyle w:val="a4"/>
    </w:pPr>
  </w:p>
  <w:p w:rsidR="00264C6C" w:rsidRDefault="00264C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D71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546E6"/>
    <w:rsid w:val="00264C6C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355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3362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2A4C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D3BBB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AF7D62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62CE3"/>
    <w:rsid w:val="00E70F76"/>
    <w:rsid w:val="00E73445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F71111-566C-4A33-B641-D4AEBF81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332B3-A819-4553-BA61-5212E41A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10062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11</cp:revision>
  <cp:lastPrinted>2019-12-19T10:57:00Z</cp:lastPrinted>
  <dcterms:created xsi:type="dcterms:W3CDTF">2019-04-16T12:45:00Z</dcterms:created>
  <dcterms:modified xsi:type="dcterms:W3CDTF">2019-12-24T06:14:00Z</dcterms:modified>
</cp:coreProperties>
</file>