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EB6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EB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EB6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EB6">
        <w:rPr>
          <w:rFonts w:ascii="Times New Roman" w:hAnsi="Times New Roman" w:cs="Times New Roman"/>
          <w:bCs/>
          <w:sz w:val="28"/>
          <w:szCs w:val="28"/>
        </w:rPr>
        <w:t>г. Астрахань</w:t>
      </w: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6EB6" w:rsidRPr="00036EB6" w:rsidRDefault="00036EB6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27.04.2023</w:t>
      </w:r>
      <w:r w:rsidRPr="00036EB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№ 66</w:t>
      </w:r>
      <w:r w:rsidRPr="00036EB6">
        <w:rPr>
          <w:rFonts w:ascii="Times New Roman" w:hAnsi="Times New Roman" w:cs="Times New Roman"/>
          <w:bCs/>
          <w:sz w:val="28"/>
          <w:szCs w:val="28"/>
        </w:rPr>
        <w:t>-р</w:t>
      </w:r>
    </w:p>
    <w:p w:rsidR="00675D24" w:rsidRDefault="00675D24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036EB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5F0B03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 xml:space="preserve">О количестве животных </w:t>
      </w:r>
      <w:proofErr w:type="gramStart"/>
      <w:r w:rsidRPr="00675D24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</w:p>
    <w:p w:rsidR="005F0B03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>владельцев,</w:t>
      </w:r>
      <w:r w:rsidR="005F0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5D24">
        <w:rPr>
          <w:rFonts w:ascii="Times New Roman" w:hAnsi="Times New Roman" w:cs="Times New Roman"/>
          <w:bCs/>
          <w:sz w:val="28"/>
          <w:szCs w:val="28"/>
        </w:rPr>
        <w:t xml:space="preserve">рассчитанных 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</w:t>
      </w:r>
      <w:proofErr w:type="spellStart"/>
      <w:r w:rsidRPr="00675D24">
        <w:rPr>
          <w:rFonts w:ascii="Times New Roman" w:hAnsi="Times New Roman" w:cs="Times New Roman"/>
          <w:bCs/>
          <w:sz w:val="28"/>
          <w:szCs w:val="28"/>
        </w:rPr>
        <w:t>самоуправ</w:t>
      </w:r>
      <w:proofErr w:type="spellEnd"/>
      <w:r w:rsidR="00B04DBD">
        <w:rPr>
          <w:rFonts w:ascii="Times New Roman" w:hAnsi="Times New Roman" w:cs="Times New Roman"/>
          <w:bCs/>
          <w:sz w:val="28"/>
          <w:szCs w:val="28"/>
        </w:rPr>
        <w:t>-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D24">
        <w:rPr>
          <w:rFonts w:ascii="Times New Roman" w:hAnsi="Times New Roman" w:cs="Times New Roman"/>
          <w:bCs/>
          <w:sz w:val="28"/>
          <w:szCs w:val="28"/>
        </w:rPr>
        <w:t>ления</w:t>
      </w:r>
      <w:proofErr w:type="spellEnd"/>
      <w:r w:rsidRPr="00675D24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 w:rsidR="00B04D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D24">
        <w:rPr>
          <w:rFonts w:ascii="Times New Roman" w:hAnsi="Times New Roman" w:cs="Times New Roman"/>
          <w:bCs/>
          <w:sz w:val="28"/>
          <w:szCs w:val="28"/>
        </w:rPr>
        <w:t>образо</w:t>
      </w:r>
      <w:proofErr w:type="spellEnd"/>
      <w:r w:rsidR="00B04DBD">
        <w:rPr>
          <w:rFonts w:ascii="Times New Roman" w:hAnsi="Times New Roman" w:cs="Times New Roman"/>
          <w:bCs/>
          <w:sz w:val="28"/>
          <w:szCs w:val="28"/>
        </w:rPr>
        <w:t>-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D24">
        <w:rPr>
          <w:rFonts w:ascii="Times New Roman" w:hAnsi="Times New Roman" w:cs="Times New Roman"/>
          <w:bCs/>
          <w:sz w:val="28"/>
          <w:szCs w:val="28"/>
        </w:rPr>
        <w:t>ваний</w:t>
      </w:r>
      <w:proofErr w:type="spellEnd"/>
      <w:r w:rsidRPr="00675D24">
        <w:rPr>
          <w:rFonts w:ascii="Times New Roman" w:hAnsi="Times New Roman" w:cs="Times New Roman"/>
          <w:bCs/>
          <w:sz w:val="28"/>
          <w:szCs w:val="28"/>
        </w:rPr>
        <w:t xml:space="preserve"> Астраханской </w:t>
      </w:r>
      <w:r w:rsidR="00B04DBD">
        <w:rPr>
          <w:rFonts w:ascii="Times New Roman" w:hAnsi="Times New Roman" w:cs="Times New Roman"/>
          <w:bCs/>
          <w:sz w:val="28"/>
          <w:szCs w:val="28"/>
        </w:rPr>
        <w:t>области,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 w:rsidR="00B04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5D24">
        <w:rPr>
          <w:rFonts w:ascii="Times New Roman" w:hAnsi="Times New Roman" w:cs="Times New Roman"/>
          <w:bCs/>
          <w:sz w:val="28"/>
          <w:szCs w:val="28"/>
        </w:rPr>
        <w:t>мониторинга</w:t>
      </w:r>
      <w:r w:rsidR="005F0B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 xml:space="preserve">за количеством животных </w:t>
      </w:r>
      <w:proofErr w:type="gramStart"/>
      <w:r w:rsidRPr="00675D24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675D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4DBD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>владельцев на территории</w:t>
      </w:r>
      <w:r w:rsidR="005F0B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75D24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Закона Астраханской области от 23.07.2013 №</w:t>
      </w:r>
      <w:r w:rsidR="00BC00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владельцев», в соответствии с </w:t>
      </w:r>
      <w:r w:rsidR="00BC00A2">
        <w:rPr>
          <w:rFonts w:ascii="Times New Roman" w:hAnsi="Times New Roman" w:cs="Times New Roman"/>
          <w:sz w:val="28"/>
          <w:szCs w:val="28"/>
        </w:rPr>
        <w:t xml:space="preserve">распоряжениями </w:t>
      </w:r>
      <w:r>
        <w:rPr>
          <w:rFonts w:ascii="Times New Roman" w:hAnsi="Times New Roman" w:cs="Times New Roman"/>
          <w:sz w:val="28"/>
          <w:szCs w:val="28"/>
        </w:rPr>
        <w:t>службы ветеринарии Астраханской области «О методике расчета количества животных без владельцев на территории Астраханской области», «О методике расчета количества 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году»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связи с запросом службы ветеринарии Астраханской области от 05.04.2023 № 301-01-2/1488.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количество животных без владельцев, рассчитанных органами местного самоуправления муниципальных образований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животных без владельцев на территории Астраханской области согласно приложению.</w:t>
      </w:r>
    </w:p>
    <w:p w:rsidR="00675D24" w:rsidRPr="00675D24" w:rsidRDefault="00675D24" w:rsidP="00675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службы ветеринарии Астраханской области </w:t>
      </w:r>
      <w:r w:rsidRPr="00675D24">
        <w:rPr>
          <w:rFonts w:ascii="Times New Roman" w:hAnsi="Times New Roman" w:cs="Times New Roman"/>
          <w:sz w:val="28"/>
          <w:szCs w:val="28"/>
        </w:rPr>
        <w:t>от 26.05.2022 № 58-р «О количестве животных без владельцев, рассчитанных органами местного самоуправления муниципальных образований Астраханской области по результатам мониторинга за количеством животных без владельцев на территории Астраханской области».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направление копии распоряжения поставщикам справочно-правовых систем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ЗАО «ТЕЛЕКОМ-СКИФ», «Гарант», ЗАО НПП «Астрахань-Гарант-Сервис».</w:t>
      </w:r>
    </w:p>
    <w:p w:rsidR="0035361D" w:rsidRPr="003349B7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8" w:history="1">
        <w:r w:rsidRPr="00B42730">
          <w:rPr>
            <w:rStyle w:val="a4"/>
            <w:rFonts w:ascii="Times New Roman" w:hAnsi="Times New Roman" w:cs="Times New Roman"/>
            <w:sz w:val="28"/>
            <w:szCs w:val="28"/>
          </w:rPr>
          <w:t>http://vet.astrobl.ru</w:t>
        </w:r>
        <w:r w:rsidRPr="003349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 01.01.2024.</w:t>
      </w:r>
    </w:p>
    <w:p w:rsidR="0035361D" w:rsidRPr="009B7D84" w:rsidRDefault="0035361D" w:rsidP="003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61D" w:rsidRPr="00BC6E3E" w:rsidRDefault="0035361D" w:rsidP="00353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C6E3E">
        <w:rPr>
          <w:rFonts w:ascii="Times New Roman" w:hAnsi="Times New Roman" w:cs="Times New Roman"/>
          <w:sz w:val="28"/>
          <w:szCs w:val="28"/>
        </w:rPr>
        <w:t xml:space="preserve">. руководителя службы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06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E3E">
        <w:rPr>
          <w:rFonts w:ascii="Times New Roman" w:hAnsi="Times New Roman" w:cs="Times New Roman"/>
          <w:sz w:val="28"/>
          <w:szCs w:val="28"/>
        </w:rPr>
        <w:t>.Д. </w:t>
      </w: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D" w:rsidRDefault="0035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35361D" w:rsidTr="0035361D">
        <w:tc>
          <w:tcPr>
            <w:tcW w:w="6204" w:type="dxa"/>
          </w:tcPr>
          <w:p w:rsidR="0035361D" w:rsidRDefault="0035361D" w:rsidP="00675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B04DB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61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361D" w:rsidRDefault="005F0B03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ветеринарии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036EB6">
              <w:rPr>
                <w:rFonts w:ascii="Times New Roman" w:hAnsi="Times New Roman" w:cs="Times New Roman"/>
                <w:sz w:val="28"/>
                <w:szCs w:val="28"/>
              </w:rPr>
              <w:t xml:space="preserve">27.04.2023 № 66-р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B03" w:rsidRDefault="005F0B03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животных без владельцев, рассчитанных органами местного самоуправления муниципальных образований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животных без владельцев на территории Астраханской области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4"/>
        <w:gridCol w:w="3509"/>
      </w:tblGrid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35361D" w:rsidRPr="00BC00A2" w:rsidRDefault="0035361D" w:rsidP="005F0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(гол.)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Ахтубинский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Харабалинский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5F0B03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  <w:tr w:rsidR="0035361D" w:rsidRPr="00BC00A2" w:rsidTr="007A129B">
        <w:tc>
          <w:tcPr>
            <w:tcW w:w="6062" w:type="dxa"/>
            <w:gridSpan w:val="2"/>
          </w:tcPr>
          <w:p w:rsidR="0035361D" w:rsidRPr="00BC00A2" w:rsidRDefault="0035361D" w:rsidP="007A12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35361D" w:rsidRPr="00BC00A2" w:rsidRDefault="005F0B03" w:rsidP="005F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23043</w:t>
            </w:r>
          </w:p>
        </w:tc>
      </w:tr>
    </w:tbl>
    <w:p w:rsidR="00CD7899" w:rsidRDefault="00CD7899"/>
    <w:sectPr w:rsidR="00CD7899" w:rsidSect="0025298D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26" w:rsidRDefault="00C85326" w:rsidP="0025298D">
      <w:pPr>
        <w:spacing w:after="0" w:line="240" w:lineRule="auto"/>
      </w:pPr>
      <w:r>
        <w:separator/>
      </w:r>
    </w:p>
  </w:endnote>
  <w:endnote w:type="continuationSeparator" w:id="0">
    <w:p w:rsidR="00C85326" w:rsidRDefault="00C85326" w:rsidP="002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26" w:rsidRDefault="00C85326" w:rsidP="0025298D">
      <w:pPr>
        <w:spacing w:after="0" w:line="240" w:lineRule="auto"/>
      </w:pPr>
      <w:r>
        <w:separator/>
      </w:r>
    </w:p>
  </w:footnote>
  <w:footnote w:type="continuationSeparator" w:id="0">
    <w:p w:rsidR="00C85326" w:rsidRDefault="00C85326" w:rsidP="0025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7104689"/>
      <w:docPartObj>
        <w:docPartGallery w:val="Page Numbers (Top of Page)"/>
        <w:docPartUnique/>
      </w:docPartObj>
    </w:sdtPr>
    <w:sdtEndPr/>
    <w:sdtContent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9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6E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298D" w:rsidRDefault="00252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4"/>
    <w:rsid w:val="00036EB6"/>
    <w:rsid w:val="0025298D"/>
    <w:rsid w:val="0035361D"/>
    <w:rsid w:val="003A5116"/>
    <w:rsid w:val="005F0B03"/>
    <w:rsid w:val="00675D24"/>
    <w:rsid w:val="00790632"/>
    <w:rsid w:val="00B04DBD"/>
    <w:rsid w:val="00B75C1B"/>
    <w:rsid w:val="00BC00A2"/>
    <w:rsid w:val="00C85326"/>
    <w:rsid w:val="00C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5</cp:revision>
  <cp:lastPrinted>2023-04-27T10:00:00Z</cp:lastPrinted>
  <dcterms:created xsi:type="dcterms:W3CDTF">2023-04-27T09:18:00Z</dcterms:created>
  <dcterms:modified xsi:type="dcterms:W3CDTF">2023-04-28T08:19:00Z</dcterms:modified>
</cp:coreProperties>
</file>