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106" w:type="dxa"/>
        <w:tblLayout w:type="fixed"/>
        <w:tblLook w:val="00A0"/>
      </w:tblPr>
      <w:tblGrid>
        <w:gridCol w:w="4341"/>
        <w:gridCol w:w="5015"/>
      </w:tblGrid>
      <w:tr w:rsidR="00443BAD">
        <w:trPr>
          <w:cantSplit/>
          <w:trHeight w:val="899"/>
        </w:trPr>
        <w:tc>
          <w:tcPr>
            <w:tcW w:w="4341" w:type="dxa"/>
          </w:tcPr>
          <w:p w:rsidR="00443BAD" w:rsidRDefault="00443BAD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-3.45pt;margin-top:36.05pt;width:453.75pt;height:61pt;z-index:251658240;visibility:visible" stroked="f">
                  <v:textbox>
                    <w:txbxContent>
                      <w:p w:rsidR="00443BAD" w:rsidRPr="00B171FF" w:rsidRDefault="00443BAD" w:rsidP="00FE04C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Доклад о состоянии и результатах работы по профилактике коррупции в службе ветеринарии Астраханской области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15" w:type="dxa"/>
            <w:vAlign w:val="center"/>
          </w:tcPr>
          <w:p w:rsidR="00443BAD" w:rsidRDefault="00443BAD">
            <w:pPr>
              <w:jc w:val="center"/>
            </w:pPr>
          </w:p>
        </w:tc>
      </w:tr>
      <w:tr w:rsidR="00443BAD">
        <w:trPr>
          <w:cantSplit/>
          <w:trHeight w:val="1149"/>
        </w:trPr>
        <w:tc>
          <w:tcPr>
            <w:tcW w:w="4341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443BAD" w:rsidRDefault="00443BAD">
            <w:pPr>
              <w:shd w:val="clear" w:color="auto" w:fill="FFFFFF"/>
              <w:spacing w:after="110" w:line="269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ММи</w:t>
            </w:r>
          </w:p>
        </w:tc>
        <w:tc>
          <w:tcPr>
            <w:tcW w:w="5015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443BAD" w:rsidRDefault="00443BAD">
            <w:pPr>
              <w:ind w:left="-4409" w:right="-4589"/>
              <w:rPr>
                <w:sz w:val="28"/>
                <w:szCs w:val="28"/>
              </w:rPr>
            </w:pPr>
          </w:p>
          <w:p w:rsidR="00443BAD" w:rsidRDefault="00443BAD">
            <w:pPr>
              <w:ind w:left="-4409" w:right="4231"/>
              <w:rPr>
                <w:sz w:val="28"/>
                <w:szCs w:val="28"/>
              </w:rPr>
            </w:pPr>
          </w:p>
        </w:tc>
      </w:tr>
    </w:tbl>
    <w:p w:rsidR="00443BAD" w:rsidRDefault="00443BAD" w:rsidP="00AD58C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в службе ветеринарии Астраханской области (далее – служба) работа по профилактике коррупции осуществляется в соответствии с </w:t>
      </w:r>
      <w:r w:rsidRPr="00F76650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F76650">
        <w:rPr>
          <w:sz w:val="28"/>
          <w:szCs w:val="28"/>
        </w:rPr>
        <w:t xml:space="preserve"> противодействия коррупции </w:t>
      </w:r>
      <w:r>
        <w:rPr>
          <w:sz w:val="28"/>
          <w:szCs w:val="28"/>
        </w:rPr>
        <w:t xml:space="preserve">в службе ветеринарии </w:t>
      </w:r>
      <w:r w:rsidRPr="00F76650">
        <w:rPr>
          <w:sz w:val="28"/>
          <w:szCs w:val="28"/>
        </w:rPr>
        <w:t xml:space="preserve"> </w:t>
      </w:r>
      <w:r>
        <w:rPr>
          <w:sz w:val="28"/>
          <w:szCs w:val="28"/>
        </w:rPr>
        <w:t>Астраханской области на 2018 - 2020</w:t>
      </w:r>
      <w:r w:rsidRPr="00F7665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ы, разработанным в соответствии </w:t>
      </w:r>
      <w:r w:rsidRPr="00F76650">
        <w:rPr>
          <w:sz w:val="28"/>
          <w:szCs w:val="28"/>
        </w:rPr>
        <w:t>с распоряжени</w:t>
      </w:r>
      <w:r>
        <w:rPr>
          <w:sz w:val="28"/>
          <w:szCs w:val="28"/>
        </w:rPr>
        <w:t xml:space="preserve">ем </w:t>
      </w:r>
      <w:r w:rsidRPr="00F76650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        </w:t>
      </w:r>
      <w:r w:rsidRPr="00F76650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</w:t>
      </w:r>
      <w:r w:rsidRPr="00F76650">
        <w:rPr>
          <w:sz w:val="28"/>
          <w:szCs w:val="28"/>
        </w:rPr>
        <w:t xml:space="preserve">от 19.09.2018 № 618-р «О мерах по реализации Указа Президента Российской Федерации от 29.06.2018 № 378 на территории </w:t>
      </w:r>
      <w:r>
        <w:rPr>
          <w:sz w:val="28"/>
          <w:szCs w:val="28"/>
        </w:rPr>
        <w:t xml:space="preserve">        </w:t>
      </w:r>
      <w:r w:rsidRPr="00F76650">
        <w:rPr>
          <w:sz w:val="28"/>
          <w:szCs w:val="28"/>
        </w:rPr>
        <w:t>Астраханской области»</w:t>
      </w:r>
      <w:r>
        <w:rPr>
          <w:sz w:val="28"/>
          <w:szCs w:val="28"/>
        </w:rPr>
        <w:t>.</w:t>
      </w:r>
    </w:p>
    <w:p w:rsidR="00443BAD" w:rsidRDefault="00443BAD" w:rsidP="00F90808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</w:t>
      </w:r>
      <w:r w:rsidRPr="005E4337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5E4337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 xml:space="preserve">государственными </w:t>
      </w:r>
      <w:r w:rsidRPr="005E4337">
        <w:rPr>
          <w:sz w:val="28"/>
          <w:szCs w:val="28"/>
        </w:rPr>
        <w:t xml:space="preserve">гражданскими </w:t>
      </w:r>
      <w:r>
        <w:rPr>
          <w:sz w:val="28"/>
          <w:szCs w:val="28"/>
        </w:rPr>
        <w:t xml:space="preserve">         </w:t>
      </w:r>
      <w:r w:rsidRPr="005E4337">
        <w:rPr>
          <w:sz w:val="28"/>
          <w:szCs w:val="28"/>
        </w:rPr>
        <w:t xml:space="preserve">служащими </w:t>
      </w:r>
      <w:r>
        <w:rPr>
          <w:sz w:val="28"/>
          <w:szCs w:val="28"/>
        </w:rPr>
        <w:t xml:space="preserve">службы </w:t>
      </w:r>
      <w:r w:rsidRPr="005E4337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</w:t>
      </w:r>
      <w:r>
        <w:rPr>
          <w:sz w:val="28"/>
          <w:szCs w:val="28"/>
        </w:rPr>
        <w:t xml:space="preserve">я </w:t>
      </w:r>
      <w:r w:rsidRPr="005E4337">
        <w:rPr>
          <w:sz w:val="28"/>
          <w:szCs w:val="28"/>
        </w:rPr>
        <w:t xml:space="preserve"> мер по предупреждению коррупции</w:t>
      </w:r>
      <w:r>
        <w:rPr>
          <w:sz w:val="28"/>
          <w:szCs w:val="28"/>
        </w:rPr>
        <w:t xml:space="preserve"> в службе  создана и действует </w:t>
      </w:r>
      <w:r w:rsidRPr="005E4337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5E4337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Астра</w:t>
      </w:r>
      <w:r>
        <w:rPr>
          <w:sz w:val="28"/>
          <w:szCs w:val="28"/>
        </w:rPr>
        <w:t>ханской области, за</w:t>
      </w:r>
      <w:r w:rsidRPr="005E4337">
        <w:rPr>
          <w:sz w:val="28"/>
          <w:szCs w:val="28"/>
        </w:rPr>
        <w:t xml:space="preserve">мещающих должности государственной гражданской службы Астраханской области в </w:t>
      </w:r>
      <w:r>
        <w:rPr>
          <w:sz w:val="28"/>
          <w:szCs w:val="28"/>
        </w:rPr>
        <w:t>службе</w:t>
      </w:r>
      <w:r w:rsidRPr="005E4337">
        <w:rPr>
          <w:sz w:val="28"/>
          <w:szCs w:val="28"/>
        </w:rPr>
        <w:t xml:space="preserve">, и урегулированию </w:t>
      </w:r>
      <w:r>
        <w:rPr>
          <w:sz w:val="28"/>
          <w:szCs w:val="28"/>
        </w:rPr>
        <w:t xml:space="preserve">    </w:t>
      </w:r>
      <w:r w:rsidRPr="005E4337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 xml:space="preserve"> (далее – комиссия) </w:t>
      </w:r>
      <w:r w:rsidRPr="00F50A39">
        <w:rPr>
          <w:sz w:val="28"/>
          <w:szCs w:val="28"/>
        </w:rPr>
        <w:t>(</w:t>
      </w:r>
      <w:r>
        <w:rPr>
          <w:sz w:val="28"/>
          <w:szCs w:val="28"/>
        </w:rPr>
        <w:t xml:space="preserve">постановление службы ветеринарии Астраханской области от </w:t>
      </w:r>
      <w:r w:rsidRPr="00F90808">
        <w:rPr>
          <w:sz w:val="28"/>
          <w:szCs w:val="28"/>
        </w:rPr>
        <w:t xml:space="preserve">26.03.2015 </w:t>
      </w:r>
      <w:r>
        <w:rPr>
          <w:sz w:val="28"/>
          <w:szCs w:val="28"/>
        </w:rPr>
        <w:t xml:space="preserve">№ </w:t>
      </w:r>
      <w:r w:rsidRPr="00F90808">
        <w:rPr>
          <w:sz w:val="28"/>
          <w:szCs w:val="28"/>
        </w:rPr>
        <w:t>7</w:t>
      </w:r>
      <w:r>
        <w:rPr>
          <w:sz w:val="28"/>
          <w:szCs w:val="28"/>
        </w:rPr>
        <w:t xml:space="preserve">). </w:t>
      </w:r>
      <w:r w:rsidRPr="00AA33DE">
        <w:rPr>
          <w:sz w:val="28"/>
          <w:szCs w:val="28"/>
        </w:rPr>
        <w:t>В связи с кадровыми изменениями в 20</w:t>
      </w:r>
      <w:r>
        <w:rPr>
          <w:sz w:val="28"/>
          <w:szCs w:val="28"/>
        </w:rPr>
        <w:t xml:space="preserve">21 </w:t>
      </w:r>
      <w:r w:rsidRPr="00AA33DE">
        <w:rPr>
          <w:sz w:val="28"/>
          <w:szCs w:val="28"/>
        </w:rPr>
        <w:t xml:space="preserve">году в состав комиссии были внесены изменения </w:t>
      </w:r>
      <w:r>
        <w:rPr>
          <w:sz w:val="28"/>
          <w:szCs w:val="28"/>
        </w:rPr>
        <w:t>(</w:t>
      </w:r>
      <w:r w:rsidRPr="00F90808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90808">
        <w:rPr>
          <w:sz w:val="28"/>
          <w:szCs w:val="28"/>
        </w:rPr>
        <w:t xml:space="preserve"> службы </w:t>
      </w:r>
      <w:r w:rsidRPr="00AA33D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17.09.2021</w:t>
      </w:r>
      <w:r w:rsidRPr="00F90808">
        <w:rPr>
          <w:sz w:val="28"/>
          <w:szCs w:val="28"/>
        </w:rPr>
        <w:t xml:space="preserve"> </w:t>
      </w:r>
      <w:r>
        <w:rPr>
          <w:sz w:val="28"/>
          <w:szCs w:val="28"/>
        </w:rPr>
        <w:t>№ 33</w:t>
      </w:r>
      <w:r w:rsidRPr="00F90808">
        <w:rPr>
          <w:sz w:val="28"/>
          <w:szCs w:val="28"/>
        </w:rPr>
        <w:t xml:space="preserve">, от </w:t>
      </w:r>
      <w:r>
        <w:rPr>
          <w:sz w:val="28"/>
          <w:szCs w:val="28"/>
        </w:rPr>
        <w:t>16.11.2021</w:t>
      </w:r>
      <w:r w:rsidRPr="00F90808">
        <w:rPr>
          <w:sz w:val="28"/>
          <w:szCs w:val="28"/>
        </w:rPr>
        <w:t xml:space="preserve"> </w:t>
      </w:r>
      <w:r>
        <w:rPr>
          <w:sz w:val="28"/>
          <w:szCs w:val="28"/>
        </w:rPr>
        <w:t>№ 65).</w:t>
      </w:r>
    </w:p>
    <w:p w:rsidR="00443BAD" w:rsidRPr="00115141" w:rsidRDefault="00443BAD" w:rsidP="00AA33DE">
      <w:pPr>
        <w:ind w:left="-567" w:firstLine="709"/>
        <w:jc w:val="both"/>
        <w:rPr>
          <w:spacing w:val="4"/>
          <w:sz w:val="28"/>
          <w:szCs w:val="28"/>
        </w:rPr>
      </w:pPr>
      <w:r w:rsidRPr="00115141">
        <w:rPr>
          <w:spacing w:val="4"/>
          <w:sz w:val="28"/>
          <w:szCs w:val="28"/>
        </w:rPr>
        <w:t xml:space="preserve">В течение года проведено </w:t>
      </w:r>
      <w:r>
        <w:rPr>
          <w:spacing w:val="4"/>
          <w:sz w:val="28"/>
          <w:szCs w:val="28"/>
        </w:rPr>
        <w:t xml:space="preserve">три </w:t>
      </w:r>
      <w:r w:rsidRPr="00115141">
        <w:rPr>
          <w:spacing w:val="4"/>
          <w:sz w:val="28"/>
          <w:szCs w:val="28"/>
        </w:rPr>
        <w:t>заседани</w:t>
      </w:r>
      <w:r>
        <w:rPr>
          <w:spacing w:val="4"/>
          <w:sz w:val="28"/>
          <w:szCs w:val="28"/>
        </w:rPr>
        <w:t xml:space="preserve">я </w:t>
      </w:r>
      <w:r w:rsidRPr="00115141">
        <w:rPr>
          <w:spacing w:val="4"/>
          <w:sz w:val="28"/>
          <w:szCs w:val="28"/>
        </w:rPr>
        <w:t xml:space="preserve"> комиссии:</w:t>
      </w:r>
    </w:p>
    <w:p w:rsidR="00443BAD" w:rsidRPr="00EA619B" w:rsidRDefault="00443BAD" w:rsidP="00EA61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- 17  февраля 2021</w:t>
      </w:r>
      <w:r w:rsidRPr="0058304B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</w:t>
      </w:r>
      <w:r w:rsidRPr="0058304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58304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дано согласие бывшему                государственному гражданскому служащему службы начальнику инспекции по территории Камызякского Приволжского районов Быкову В.П.,</w:t>
      </w:r>
      <w:r w:rsidRPr="00EA619B">
        <w:rPr>
          <w:sz w:val="28"/>
          <w:szCs w:val="28"/>
        </w:rPr>
        <w:t xml:space="preserve"> на замещение должности </w:t>
      </w:r>
      <w:r>
        <w:rPr>
          <w:sz w:val="28"/>
          <w:szCs w:val="28"/>
        </w:rPr>
        <w:t xml:space="preserve">заместителя - </w:t>
      </w:r>
      <w:r w:rsidRPr="00EA619B">
        <w:rPr>
          <w:sz w:val="28"/>
          <w:szCs w:val="28"/>
        </w:rPr>
        <w:t>начальника ГБУ АО «</w:t>
      </w:r>
      <w:r>
        <w:rPr>
          <w:sz w:val="28"/>
          <w:szCs w:val="28"/>
        </w:rPr>
        <w:t>Астраханская городская ветеринарная станция» с 25.01.2021</w:t>
      </w:r>
      <w:r w:rsidRPr="00EA619B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443BAD" w:rsidRDefault="00443BAD" w:rsidP="0058304B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A619B">
        <w:rPr>
          <w:sz w:val="28"/>
          <w:szCs w:val="28"/>
        </w:rPr>
        <w:t>15  мая 202</w:t>
      </w:r>
      <w:r>
        <w:rPr>
          <w:sz w:val="28"/>
          <w:szCs w:val="28"/>
        </w:rPr>
        <w:t>1</w:t>
      </w:r>
      <w:r w:rsidRPr="00EA619B">
        <w:rPr>
          <w:sz w:val="28"/>
          <w:szCs w:val="28"/>
        </w:rPr>
        <w:t xml:space="preserve"> года на заседании комиссии дано согласие бывшему </w:t>
      </w:r>
      <w:r>
        <w:rPr>
          <w:sz w:val="28"/>
          <w:szCs w:val="28"/>
        </w:rPr>
        <w:t xml:space="preserve">            </w:t>
      </w:r>
      <w:r w:rsidRPr="00EA619B">
        <w:rPr>
          <w:sz w:val="28"/>
          <w:szCs w:val="28"/>
        </w:rPr>
        <w:t>госу</w:t>
      </w:r>
      <w:r>
        <w:rPr>
          <w:sz w:val="28"/>
          <w:szCs w:val="28"/>
        </w:rPr>
        <w:t>дар</w:t>
      </w:r>
      <w:r w:rsidRPr="00EA619B">
        <w:rPr>
          <w:sz w:val="28"/>
          <w:szCs w:val="28"/>
        </w:rPr>
        <w:t xml:space="preserve">ственному гражданскому служащему службы </w:t>
      </w:r>
      <w:r>
        <w:rPr>
          <w:sz w:val="28"/>
          <w:szCs w:val="28"/>
        </w:rPr>
        <w:t>заведующему сектором отдела надзора в области обращения с животными, проведения мероприятий в сфере безопасности продукции животного происхождения за эпизоотическим мониторингом – государственного инспектора службы</w:t>
      </w:r>
      <w:r w:rsidRPr="00EA6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Евстратову В.А., </w:t>
      </w:r>
      <w:r w:rsidRPr="00EA619B">
        <w:rPr>
          <w:sz w:val="28"/>
          <w:szCs w:val="28"/>
        </w:rPr>
        <w:t xml:space="preserve">на замещение должности </w:t>
      </w:r>
      <w:r>
        <w:rPr>
          <w:sz w:val="28"/>
          <w:szCs w:val="28"/>
        </w:rPr>
        <w:t xml:space="preserve">заместителя - </w:t>
      </w:r>
      <w:r w:rsidRPr="00EA619B">
        <w:rPr>
          <w:sz w:val="28"/>
          <w:szCs w:val="28"/>
        </w:rPr>
        <w:t>начальника ГБУ АО «</w:t>
      </w:r>
      <w:r>
        <w:rPr>
          <w:sz w:val="28"/>
          <w:szCs w:val="28"/>
        </w:rPr>
        <w:t>Астраханская        городская</w:t>
      </w:r>
      <w:r w:rsidRPr="00EA619B">
        <w:rPr>
          <w:sz w:val="28"/>
          <w:szCs w:val="28"/>
        </w:rPr>
        <w:t xml:space="preserve"> ветеринарная </w:t>
      </w:r>
      <w:r>
        <w:rPr>
          <w:sz w:val="28"/>
          <w:szCs w:val="28"/>
        </w:rPr>
        <w:t xml:space="preserve">  </w:t>
      </w:r>
      <w:r w:rsidRPr="00EA619B">
        <w:rPr>
          <w:sz w:val="28"/>
          <w:szCs w:val="28"/>
        </w:rPr>
        <w:t xml:space="preserve">станция» с </w:t>
      </w:r>
      <w:r>
        <w:rPr>
          <w:sz w:val="28"/>
          <w:szCs w:val="28"/>
        </w:rPr>
        <w:t>13.09.2021</w:t>
      </w:r>
      <w:r w:rsidRPr="00EA619B">
        <w:rPr>
          <w:sz w:val="28"/>
          <w:szCs w:val="28"/>
        </w:rPr>
        <w:t xml:space="preserve"> года;</w:t>
      </w:r>
    </w:p>
    <w:p w:rsidR="00443BAD" w:rsidRPr="0058304B" w:rsidRDefault="00443BAD" w:rsidP="006D68F0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A619B">
        <w:rPr>
          <w:sz w:val="28"/>
          <w:szCs w:val="28"/>
        </w:rPr>
        <w:t>1</w:t>
      </w:r>
      <w:r>
        <w:rPr>
          <w:sz w:val="28"/>
          <w:szCs w:val="28"/>
        </w:rPr>
        <w:t>8  ноября 2021</w:t>
      </w:r>
      <w:r w:rsidRPr="00EA619B">
        <w:rPr>
          <w:sz w:val="28"/>
          <w:szCs w:val="28"/>
        </w:rPr>
        <w:t xml:space="preserve"> года на заседании комиссии дано согласие бывшему </w:t>
      </w:r>
      <w:r>
        <w:rPr>
          <w:sz w:val="28"/>
          <w:szCs w:val="28"/>
        </w:rPr>
        <w:t xml:space="preserve">            </w:t>
      </w:r>
      <w:r w:rsidRPr="00EA619B">
        <w:rPr>
          <w:sz w:val="28"/>
          <w:szCs w:val="28"/>
        </w:rPr>
        <w:t>госу</w:t>
      </w:r>
      <w:r>
        <w:rPr>
          <w:sz w:val="28"/>
          <w:szCs w:val="28"/>
        </w:rPr>
        <w:t>дар</w:t>
      </w:r>
      <w:r w:rsidRPr="00EA619B">
        <w:rPr>
          <w:sz w:val="28"/>
          <w:szCs w:val="28"/>
        </w:rPr>
        <w:t xml:space="preserve">ственному гражданскому служащему службы </w:t>
      </w:r>
      <w:r>
        <w:rPr>
          <w:sz w:val="28"/>
          <w:szCs w:val="28"/>
        </w:rPr>
        <w:t xml:space="preserve">начальником инспекции по территории Ахтубинского района – главный государственный ветеринарный инспектор Ахтубинского района службы Панченко А.Н., </w:t>
      </w:r>
      <w:r w:rsidRPr="00EA619B">
        <w:rPr>
          <w:sz w:val="28"/>
          <w:szCs w:val="28"/>
        </w:rPr>
        <w:t xml:space="preserve"> на замещение </w:t>
      </w:r>
      <w:r>
        <w:rPr>
          <w:sz w:val="28"/>
          <w:szCs w:val="28"/>
        </w:rPr>
        <w:t xml:space="preserve">       </w:t>
      </w:r>
      <w:r w:rsidRPr="00EA619B">
        <w:rPr>
          <w:sz w:val="28"/>
          <w:szCs w:val="28"/>
        </w:rPr>
        <w:t>должности начальника ГБУ АО «</w:t>
      </w:r>
      <w:r>
        <w:rPr>
          <w:sz w:val="28"/>
          <w:szCs w:val="28"/>
        </w:rPr>
        <w:t>Ахтубинская районная ветеринарная станция</w:t>
      </w:r>
      <w:r w:rsidRPr="00EA619B">
        <w:rPr>
          <w:sz w:val="28"/>
          <w:szCs w:val="28"/>
        </w:rPr>
        <w:t xml:space="preserve">» с </w:t>
      </w:r>
      <w:r>
        <w:rPr>
          <w:sz w:val="28"/>
          <w:szCs w:val="28"/>
        </w:rPr>
        <w:t>27.10.2021</w:t>
      </w:r>
      <w:r w:rsidRPr="00EA619B">
        <w:rPr>
          <w:sz w:val="28"/>
          <w:szCs w:val="28"/>
        </w:rPr>
        <w:t xml:space="preserve"> года;</w:t>
      </w:r>
    </w:p>
    <w:p w:rsidR="00443BAD" w:rsidRPr="00D37B14" w:rsidRDefault="00443BAD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A7017B">
        <w:rPr>
          <w:sz w:val="28"/>
          <w:szCs w:val="28"/>
        </w:rPr>
        <w:t>Сотрудниками кадров</w:t>
      </w:r>
      <w:r>
        <w:rPr>
          <w:sz w:val="28"/>
          <w:szCs w:val="28"/>
        </w:rPr>
        <w:t>ой</w:t>
      </w:r>
      <w:r w:rsidRPr="00A7017B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 </w:t>
      </w:r>
      <w:r w:rsidRPr="00A7017B">
        <w:rPr>
          <w:sz w:val="28"/>
          <w:szCs w:val="28"/>
        </w:rPr>
        <w:t>ведется постоянная работа по сбору</w:t>
      </w:r>
      <w:r>
        <w:rPr>
          <w:sz w:val="28"/>
          <w:szCs w:val="28"/>
        </w:rPr>
        <w:t xml:space="preserve"> и    анализу </w:t>
      </w:r>
      <w:r w:rsidRPr="00A7017B">
        <w:rPr>
          <w:sz w:val="28"/>
          <w:szCs w:val="28"/>
        </w:rPr>
        <w:t xml:space="preserve">сведений о доходах, об имуществе и обязательствах имущественного характера, а также сведений о доходах, об имуществе и обязательствах </w:t>
      </w:r>
      <w:r>
        <w:rPr>
          <w:sz w:val="28"/>
          <w:szCs w:val="28"/>
        </w:rPr>
        <w:t xml:space="preserve">         </w:t>
      </w:r>
      <w:r w:rsidRPr="00A7017B">
        <w:rPr>
          <w:sz w:val="28"/>
          <w:szCs w:val="28"/>
        </w:rPr>
        <w:t>имущественного характера супруги (супруга) и несовершеннолетних детей государственных гражданских служащих</w:t>
      </w:r>
      <w:r>
        <w:rPr>
          <w:sz w:val="28"/>
          <w:szCs w:val="28"/>
        </w:rPr>
        <w:t xml:space="preserve"> службы</w:t>
      </w:r>
      <w:r w:rsidRPr="00A7017B">
        <w:rPr>
          <w:sz w:val="28"/>
          <w:szCs w:val="28"/>
        </w:rPr>
        <w:t>, и лиц, претендующих на замещение должностей государственной гражданской</w:t>
      </w:r>
      <w:r>
        <w:rPr>
          <w:sz w:val="28"/>
          <w:szCs w:val="28"/>
        </w:rPr>
        <w:t xml:space="preserve"> </w:t>
      </w:r>
      <w:r w:rsidRPr="00A7017B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 службе.</w:t>
      </w:r>
    </w:p>
    <w:p w:rsidR="00443BAD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соответствии со статьей 10 Федерального закона от 03.12.2012 № 230-ФЗ «О контроле за соответствием расходов лиц, замещающих государственные должности, и иных лиц их доходам», Федеральным законом от 27.07.2004 </w:t>
      </w:r>
      <w:r>
        <w:rPr>
          <w:sz w:val="28"/>
          <w:szCs w:val="28"/>
          <w:lang w:eastAsia="zh-CN"/>
        </w:rPr>
        <w:t xml:space="preserve">            </w:t>
      </w:r>
      <w:r w:rsidRPr="007F66FB">
        <w:rPr>
          <w:sz w:val="28"/>
          <w:szCs w:val="28"/>
          <w:lang w:eastAsia="zh-CN"/>
        </w:rPr>
        <w:t xml:space="preserve">№ 79-ФЗ «О государственной гражданской службе Российской Федерации», законом Астраханской области от 28.05.2008 № 23/2008-ОЗ «О противодействии коррупции в Астраханской области» </w:t>
      </w:r>
      <w:r w:rsidRPr="007F66FB">
        <w:rPr>
          <w:sz w:val="28"/>
          <w:szCs w:val="28"/>
        </w:rPr>
        <w:t xml:space="preserve">в </w:t>
      </w:r>
      <w:r w:rsidRPr="00B43E75">
        <w:rPr>
          <w:sz w:val="28"/>
          <w:szCs w:val="28"/>
        </w:rPr>
        <w:t>августе 202</w:t>
      </w:r>
      <w:r>
        <w:rPr>
          <w:sz w:val="28"/>
          <w:szCs w:val="28"/>
        </w:rPr>
        <w:t>1</w:t>
      </w:r>
      <w:r w:rsidRPr="007F66FB">
        <w:rPr>
          <w:sz w:val="28"/>
          <w:szCs w:val="28"/>
        </w:rPr>
        <w:t xml:space="preserve"> года</w:t>
      </w:r>
      <w:r w:rsidRPr="007F66FB">
        <w:rPr>
          <w:sz w:val="28"/>
          <w:szCs w:val="28"/>
          <w:lang w:eastAsia="zh-CN"/>
        </w:rPr>
        <w:t xml:space="preserve"> проведен анализ </w:t>
      </w:r>
      <w:r>
        <w:rPr>
          <w:sz w:val="28"/>
          <w:szCs w:val="28"/>
          <w:lang w:eastAsia="zh-CN"/>
        </w:rPr>
        <w:t xml:space="preserve">    </w:t>
      </w:r>
      <w:r w:rsidRPr="007F66FB">
        <w:rPr>
          <w:sz w:val="28"/>
          <w:szCs w:val="28"/>
          <w:lang w:eastAsia="zh-CN"/>
        </w:rPr>
        <w:t>сведений о доходах, рас</w:t>
      </w:r>
      <w:r>
        <w:rPr>
          <w:sz w:val="28"/>
          <w:szCs w:val="28"/>
          <w:lang w:eastAsia="zh-CN"/>
        </w:rPr>
        <w:t>мин</w:t>
      </w:r>
      <w:r w:rsidRPr="007F66FB">
        <w:rPr>
          <w:sz w:val="28"/>
          <w:szCs w:val="28"/>
          <w:lang w:eastAsia="zh-CN"/>
        </w:rPr>
        <w:t>ходах, об имуществе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>и обязательствах</w:t>
      </w:r>
      <w:r>
        <w:rPr>
          <w:sz w:val="28"/>
          <w:szCs w:val="28"/>
          <w:lang w:eastAsia="zh-CN"/>
        </w:rPr>
        <w:t xml:space="preserve">                 </w:t>
      </w:r>
      <w:r w:rsidRPr="007F66FB">
        <w:rPr>
          <w:sz w:val="28"/>
          <w:szCs w:val="28"/>
          <w:lang w:eastAsia="zh-CN"/>
        </w:rPr>
        <w:t xml:space="preserve"> имущественного характера, представленных за отчетный период - 20</w:t>
      </w:r>
      <w:r>
        <w:rPr>
          <w:sz w:val="28"/>
          <w:szCs w:val="28"/>
          <w:lang w:eastAsia="zh-CN"/>
        </w:rPr>
        <w:t>20</w:t>
      </w:r>
      <w:r w:rsidRPr="007F66FB">
        <w:rPr>
          <w:sz w:val="28"/>
          <w:szCs w:val="28"/>
          <w:lang w:eastAsia="zh-CN"/>
        </w:rPr>
        <w:t xml:space="preserve"> год в отношении </w:t>
      </w:r>
      <w:r>
        <w:rPr>
          <w:sz w:val="28"/>
          <w:szCs w:val="28"/>
          <w:lang w:eastAsia="zh-CN"/>
        </w:rPr>
        <w:t xml:space="preserve">20  </w:t>
      </w:r>
      <w:r w:rsidRPr="008E27EA">
        <w:rPr>
          <w:sz w:val="28"/>
          <w:szCs w:val="28"/>
          <w:lang w:eastAsia="zh-CN"/>
        </w:rPr>
        <w:t>государственных</w:t>
      </w:r>
      <w:r w:rsidRPr="007F66FB">
        <w:rPr>
          <w:sz w:val="28"/>
          <w:szCs w:val="28"/>
          <w:lang w:eastAsia="zh-CN"/>
        </w:rPr>
        <w:t xml:space="preserve"> гражданских служащих </w:t>
      </w:r>
      <w:r>
        <w:rPr>
          <w:sz w:val="28"/>
          <w:szCs w:val="28"/>
          <w:lang w:eastAsia="zh-CN"/>
        </w:rPr>
        <w:t>службы</w:t>
      </w:r>
      <w:r w:rsidRPr="007F66FB">
        <w:rPr>
          <w:sz w:val="28"/>
          <w:szCs w:val="28"/>
          <w:lang w:eastAsia="zh-CN"/>
        </w:rPr>
        <w:t xml:space="preserve">, входящих в перечень должностей государственной гражданской службы в </w:t>
      </w:r>
      <w:r>
        <w:rPr>
          <w:sz w:val="28"/>
          <w:szCs w:val="28"/>
          <w:lang w:eastAsia="zh-CN"/>
        </w:rPr>
        <w:t>службе</w:t>
      </w:r>
      <w:r w:rsidRPr="007F66FB">
        <w:rPr>
          <w:sz w:val="28"/>
          <w:szCs w:val="28"/>
          <w:lang w:eastAsia="zh-CN"/>
        </w:rPr>
        <w:t xml:space="preserve">, при замещении которых государственные гражданские служащие обязаны </w:t>
      </w:r>
      <w:r>
        <w:rPr>
          <w:sz w:val="28"/>
          <w:szCs w:val="28"/>
          <w:lang w:eastAsia="zh-CN"/>
        </w:rPr>
        <w:t xml:space="preserve">        </w:t>
      </w:r>
      <w:r w:rsidRPr="007F66FB">
        <w:rPr>
          <w:sz w:val="28"/>
          <w:szCs w:val="28"/>
          <w:lang w:eastAsia="zh-CN"/>
        </w:rPr>
        <w:t xml:space="preserve"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>
        <w:rPr>
          <w:sz w:val="28"/>
          <w:szCs w:val="28"/>
          <w:lang w:eastAsia="zh-CN"/>
        </w:rPr>
        <w:t xml:space="preserve">            </w:t>
      </w:r>
      <w:r w:rsidRPr="007F66FB">
        <w:rPr>
          <w:sz w:val="28"/>
          <w:szCs w:val="28"/>
          <w:lang w:eastAsia="zh-CN"/>
        </w:rPr>
        <w:t xml:space="preserve">несовершеннолетних детей, утвержденный постановлением </w:t>
      </w:r>
      <w:r>
        <w:rPr>
          <w:sz w:val="28"/>
          <w:szCs w:val="28"/>
          <w:lang w:eastAsia="zh-CN"/>
        </w:rPr>
        <w:t xml:space="preserve">службы </w:t>
      </w:r>
      <w:r w:rsidRPr="007F66FB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>23.03</w:t>
      </w:r>
      <w:r w:rsidRPr="007F66FB">
        <w:rPr>
          <w:sz w:val="28"/>
          <w:szCs w:val="28"/>
          <w:lang w:eastAsia="zh-CN"/>
        </w:rPr>
        <w:t xml:space="preserve">.2015 № </w:t>
      </w:r>
      <w:r>
        <w:rPr>
          <w:sz w:val="28"/>
          <w:szCs w:val="28"/>
          <w:lang w:eastAsia="zh-CN"/>
        </w:rPr>
        <w:t>6</w:t>
      </w:r>
      <w:r w:rsidRPr="007F66FB">
        <w:rPr>
          <w:sz w:val="28"/>
          <w:szCs w:val="28"/>
          <w:lang w:eastAsia="zh-CN"/>
        </w:rPr>
        <w:t xml:space="preserve">. </w:t>
      </w:r>
    </w:p>
    <w:p w:rsidR="00443BAD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>Факты владения последними ценными бумагами, акциями (долями участия, паями в уставных (складочных) капиталах организаций) –</w:t>
      </w:r>
      <w:r>
        <w:rPr>
          <w:sz w:val="28"/>
          <w:szCs w:val="28"/>
          <w:lang w:eastAsia="zh-CN"/>
        </w:rPr>
        <w:t xml:space="preserve"> не выявлены. </w:t>
      </w:r>
      <w:r w:rsidRPr="003029F7">
        <w:rPr>
          <w:sz w:val="28"/>
          <w:szCs w:val="28"/>
          <w:lang w:eastAsia="zh-CN"/>
        </w:rPr>
        <w:t xml:space="preserve">В </w:t>
      </w:r>
      <w:r>
        <w:rPr>
          <w:sz w:val="28"/>
          <w:szCs w:val="28"/>
          <w:lang w:eastAsia="zh-CN"/>
        </w:rPr>
        <w:t xml:space="preserve">  </w:t>
      </w:r>
      <w:r w:rsidRPr="003029F7">
        <w:rPr>
          <w:sz w:val="28"/>
          <w:szCs w:val="28"/>
          <w:lang w:eastAsia="zh-CN"/>
        </w:rPr>
        <w:t xml:space="preserve">результате указанного анализа выявлены расхождения и неточности при </w:t>
      </w:r>
      <w:r>
        <w:rPr>
          <w:sz w:val="28"/>
          <w:szCs w:val="28"/>
          <w:lang w:eastAsia="zh-CN"/>
        </w:rPr>
        <w:t xml:space="preserve">            </w:t>
      </w:r>
      <w:r w:rsidRPr="003029F7">
        <w:rPr>
          <w:sz w:val="28"/>
          <w:szCs w:val="28"/>
          <w:lang w:eastAsia="zh-CN"/>
        </w:rPr>
        <w:t xml:space="preserve">заполнении разделов справки о доходах, расходах, об имуществе и обязательствах имущественного характера (далее – справка), </w:t>
      </w:r>
      <w:r>
        <w:rPr>
          <w:sz w:val="28"/>
          <w:szCs w:val="28"/>
          <w:lang w:eastAsia="zh-CN"/>
        </w:rPr>
        <w:t>не выявлено.</w:t>
      </w:r>
    </w:p>
    <w:p w:rsidR="00443BAD" w:rsidRPr="007F66FB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>Достаточных оснований для проведения проверок достоверности и полноты сведений о доходах, об имуществе и обязательствах имущественного характера в отношении указанных лиц не имеется.</w:t>
      </w:r>
    </w:p>
    <w:p w:rsidR="00443BAD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соответствии с </w:t>
      </w:r>
      <w:hyperlink r:id="rId4">
        <w:r w:rsidRPr="007F66FB">
          <w:rPr>
            <w:rStyle w:val="Hyperlink"/>
            <w:color w:val="auto"/>
            <w:sz w:val="28"/>
            <w:szCs w:val="28"/>
            <w:u w:val="none"/>
            <w:lang w:eastAsia="zh-CN"/>
          </w:rPr>
          <w:t>постановлением</w:t>
        </w:r>
      </w:hyperlink>
      <w:r w:rsidRPr="007F66FB">
        <w:rPr>
          <w:sz w:val="28"/>
          <w:szCs w:val="28"/>
          <w:lang w:eastAsia="zh-CN"/>
        </w:rPr>
        <w:t xml:space="preserve"> Правительства Российской Федерации от 09.01.2014 № 10 «О порядке сообщения отдельными категориями лиц о </w:t>
      </w:r>
      <w:r>
        <w:rPr>
          <w:sz w:val="28"/>
          <w:szCs w:val="28"/>
          <w:lang w:eastAsia="zh-CN"/>
        </w:rPr>
        <w:t xml:space="preserve">         </w:t>
      </w:r>
      <w:r w:rsidRPr="007F66FB">
        <w:rPr>
          <w:sz w:val="28"/>
          <w:szCs w:val="28"/>
          <w:lang w:eastAsia="zh-CN"/>
        </w:rP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утвержден Порядок сообщения лицом, замещающим </w:t>
      </w:r>
      <w:r>
        <w:rPr>
          <w:sz w:val="28"/>
          <w:szCs w:val="28"/>
          <w:lang w:eastAsia="zh-CN"/>
        </w:rPr>
        <w:t xml:space="preserve">               </w:t>
      </w:r>
      <w:r w:rsidRPr="007F66FB">
        <w:rPr>
          <w:sz w:val="28"/>
          <w:szCs w:val="28"/>
          <w:lang w:eastAsia="zh-CN"/>
        </w:rPr>
        <w:t xml:space="preserve">государственную должность Астраханской области, и государственными </w:t>
      </w:r>
      <w:r>
        <w:rPr>
          <w:sz w:val="28"/>
          <w:szCs w:val="28"/>
          <w:lang w:eastAsia="zh-CN"/>
        </w:rPr>
        <w:t xml:space="preserve">   </w:t>
      </w:r>
      <w:r w:rsidRPr="007F66FB">
        <w:rPr>
          <w:sz w:val="28"/>
          <w:szCs w:val="28"/>
          <w:lang w:eastAsia="zh-CN"/>
        </w:rPr>
        <w:t xml:space="preserve">гражданскими служащими Астраханской области, замещающими должности государственной гражданской службы Астраханской области </w:t>
      </w:r>
      <w:r>
        <w:rPr>
          <w:sz w:val="28"/>
          <w:szCs w:val="28"/>
          <w:lang w:eastAsia="zh-CN"/>
        </w:rPr>
        <w:t>службе</w:t>
      </w:r>
      <w:r w:rsidRPr="007F66FB">
        <w:rPr>
          <w:sz w:val="28"/>
          <w:szCs w:val="28"/>
          <w:lang w:eastAsia="zh-CN"/>
        </w:rPr>
        <w:t xml:space="preserve">, о </w:t>
      </w:r>
      <w:r>
        <w:rPr>
          <w:sz w:val="28"/>
          <w:szCs w:val="28"/>
          <w:lang w:eastAsia="zh-CN"/>
        </w:rPr>
        <w:t xml:space="preserve">      </w:t>
      </w:r>
      <w:r w:rsidRPr="007F66FB">
        <w:rPr>
          <w:sz w:val="28"/>
          <w:szCs w:val="28"/>
          <w:lang w:eastAsia="zh-CN"/>
        </w:rP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его сдачи, оценки и </w:t>
      </w:r>
      <w:r>
        <w:rPr>
          <w:sz w:val="28"/>
          <w:szCs w:val="28"/>
          <w:lang w:eastAsia="zh-CN"/>
        </w:rPr>
        <w:t xml:space="preserve">   </w:t>
      </w:r>
      <w:r w:rsidRPr="007F66FB">
        <w:rPr>
          <w:sz w:val="28"/>
          <w:szCs w:val="28"/>
          <w:lang w:eastAsia="zh-CN"/>
        </w:rPr>
        <w:t>реализации (выкупа) (приказ</w:t>
      </w:r>
      <w:r>
        <w:rPr>
          <w:sz w:val="28"/>
          <w:szCs w:val="28"/>
          <w:lang w:eastAsia="zh-CN"/>
        </w:rPr>
        <w:t xml:space="preserve"> службы от 31.10.2014 </w:t>
      </w:r>
      <w:r w:rsidRPr="007F66FB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624</w:t>
      </w:r>
      <w:r w:rsidRPr="007F66FB">
        <w:rPr>
          <w:sz w:val="28"/>
          <w:szCs w:val="28"/>
          <w:lang w:eastAsia="zh-CN"/>
        </w:rPr>
        <w:t xml:space="preserve">). </w:t>
      </w:r>
    </w:p>
    <w:p w:rsidR="00443BAD" w:rsidRPr="007F66FB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текущем году от лица, замещающего государственную должность </w:t>
      </w:r>
      <w:r>
        <w:rPr>
          <w:sz w:val="28"/>
          <w:szCs w:val="28"/>
          <w:lang w:eastAsia="zh-CN"/>
        </w:rPr>
        <w:t xml:space="preserve">        </w:t>
      </w:r>
      <w:r w:rsidRPr="007F66FB">
        <w:rPr>
          <w:sz w:val="28"/>
          <w:szCs w:val="28"/>
          <w:lang w:eastAsia="zh-CN"/>
        </w:rPr>
        <w:t xml:space="preserve">Астраханской области, и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7F66FB">
        <w:rPr>
          <w:sz w:val="28"/>
          <w:szCs w:val="28"/>
          <w:lang w:eastAsia="zh-CN"/>
        </w:rPr>
        <w:t>, сообщений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не поступало.</w:t>
      </w:r>
    </w:p>
    <w:p w:rsidR="00443BAD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соответствии с требованиями части 2 статьи 14 Федерального закона от 27.07.2004 № 79-ФЗ «О государственной гражданской службе Российской 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>Федерации» с начала текущего года</w:t>
      </w:r>
      <w:r>
        <w:rPr>
          <w:sz w:val="28"/>
          <w:szCs w:val="28"/>
          <w:lang w:eastAsia="zh-CN"/>
        </w:rPr>
        <w:t>:</w:t>
      </w:r>
    </w:p>
    <w:p w:rsidR="00443BAD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7F66FB">
        <w:rPr>
          <w:sz w:val="28"/>
          <w:szCs w:val="28"/>
          <w:lang w:eastAsia="zh-CN"/>
        </w:rPr>
        <w:t xml:space="preserve"> уведом</w:t>
      </w:r>
      <w:r>
        <w:rPr>
          <w:sz w:val="28"/>
          <w:szCs w:val="28"/>
          <w:lang w:eastAsia="zh-CN"/>
        </w:rPr>
        <w:t xml:space="preserve">лений </w:t>
      </w:r>
      <w:r w:rsidRPr="007F66FB">
        <w:rPr>
          <w:sz w:val="28"/>
          <w:szCs w:val="28"/>
          <w:lang w:eastAsia="zh-CN"/>
        </w:rPr>
        <w:t xml:space="preserve"> представителя нанимателя об иной оплачиваемой работе</w:t>
      </w:r>
      <w:r>
        <w:rPr>
          <w:sz w:val="28"/>
          <w:szCs w:val="28"/>
          <w:lang w:eastAsia="zh-CN"/>
        </w:rPr>
        <w:t xml:space="preserve"> не поступало;</w:t>
      </w:r>
    </w:p>
    <w:p w:rsidR="00443BAD" w:rsidRPr="007F66FB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</w:t>
      </w:r>
      <w:r w:rsidRPr="003029F7">
        <w:rPr>
          <w:sz w:val="28"/>
          <w:szCs w:val="28"/>
          <w:lang w:eastAsia="zh-CN"/>
        </w:rPr>
        <w:t xml:space="preserve">ведомлений о фактах обращения в целях склонения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 xml:space="preserve"> к совершению коррупционных правонарушений не поступало</w:t>
      </w:r>
      <w:r>
        <w:rPr>
          <w:sz w:val="28"/>
          <w:szCs w:val="28"/>
          <w:lang w:eastAsia="zh-CN"/>
        </w:rPr>
        <w:t>;</w:t>
      </w:r>
    </w:p>
    <w:p w:rsidR="00443BAD" w:rsidRPr="007F66FB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Уведомлений о возникновении или возможном возникновении у </w:t>
      </w:r>
      <w:r>
        <w:rPr>
          <w:sz w:val="28"/>
          <w:szCs w:val="28"/>
          <w:lang w:eastAsia="zh-CN"/>
        </w:rPr>
        <w:t xml:space="preserve">               </w:t>
      </w:r>
      <w:r w:rsidRPr="007F66FB">
        <w:rPr>
          <w:sz w:val="28"/>
          <w:szCs w:val="28"/>
          <w:lang w:eastAsia="zh-CN"/>
        </w:rPr>
        <w:t xml:space="preserve">государственных гражданских служащих </w:t>
      </w:r>
      <w:r>
        <w:rPr>
          <w:sz w:val="28"/>
          <w:szCs w:val="28"/>
          <w:lang w:eastAsia="zh-CN"/>
        </w:rPr>
        <w:t xml:space="preserve">службы </w:t>
      </w:r>
      <w:r w:rsidRPr="007F66FB">
        <w:rPr>
          <w:sz w:val="28"/>
          <w:szCs w:val="28"/>
          <w:lang w:eastAsia="zh-CN"/>
        </w:rPr>
        <w:t xml:space="preserve"> конфликта интересов не поступало.</w:t>
      </w:r>
    </w:p>
    <w:p w:rsidR="00443BAD" w:rsidRPr="007F66FB" w:rsidRDefault="00443BAD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226C5D">
        <w:rPr>
          <w:sz w:val="28"/>
          <w:szCs w:val="28"/>
          <w:lang w:eastAsia="zh-CN"/>
        </w:rPr>
        <w:t xml:space="preserve">В отношении </w:t>
      </w:r>
      <w:r>
        <w:rPr>
          <w:sz w:val="28"/>
          <w:szCs w:val="28"/>
          <w:lang w:eastAsia="zh-CN"/>
        </w:rPr>
        <w:t>7</w:t>
      </w:r>
      <w:r w:rsidRPr="00226C5D">
        <w:rPr>
          <w:sz w:val="28"/>
          <w:szCs w:val="28"/>
          <w:lang w:eastAsia="zh-CN"/>
        </w:rPr>
        <w:t xml:space="preserve"> граждан, замещавших должности государственной           гражданской службы в службе,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проанализированы.</w:t>
      </w:r>
    </w:p>
    <w:p w:rsidR="00443BAD" w:rsidRDefault="00443BAD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B87AFF">
        <w:rPr>
          <w:sz w:val="28"/>
          <w:szCs w:val="28"/>
          <w:lang w:eastAsia="zh-CN"/>
        </w:rPr>
        <w:t xml:space="preserve">Информация об обязательном использовании с 01.01.2019 специального программного обеспечения «Справки БК» при заполнении справок о доходах, расходах, об имуществе и обязательствах имущественного характера доведена до сведения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B87AFF">
        <w:rPr>
          <w:sz w:val="28"/>
          <w:szCs w:val="28"/>
          <w:lang w:eastAsia="zh-CN"/>
        </w:rPr>
        <w:t xml:space="preserve">, руководителей, подведомственных </w:t>
      </w:r>
      <w:r>
        <w:rPr>
          <w:sz w:val="28"/>
          <w:szCs w:val="28"/>
          <w:lang w:eastAsia="zh-CN"/>
        </w:rPr>
        <w:t xml:space="preserve">службе </w:t>
      </w:r>
      <w:r w:rsidRPr="00B87AFF">
        <w:rPr>
          <w:sz w:val="28"/>
          <w:szCs w:val="28"/>
          <w:lang w:eastAsia="zh-CN"/>
        </w:rPr>
        <w:t>у учрежд</w:t>
      </w:r>
      <w:r>
        <w:rPr>
          <w:sz w:val="28"/>
          <w:szCs w:val="28"/>
          <w:lang w:eastAsia="zh-CN"/>
        </w:rPr>
        <w:t>ений. Проведено практическое за</w:t>
      </w:r>
      <w:r w:rsidRPr="00B87AFF">
        <w:rPr>
          <w:sz w:val="28"/>
          <w:szCs w:val="28"/>
          <w:lang w:eastAsia="zh-CN"/>
        </w:rPr>
        <w:t xml:space="preserve">нятие по использованию специального программного обеспечения «Справки БК» при заполнении справок о доходах, расходах, об имуществе и обязательствах </w:t>
      </w:r>
      <w:r>
        <w:rPr>
          <w:sz w:val="28"/>
          <w:szCs w:val="28"/>
          <w:lang w:eastAsia="zh-CN"/>
        </w:rPr>
        <w:t xml:space="preserve">      </w:t>
      </w:r>
      <w:r w:rsidRPr="00B87AFF">
        <w:rPr>
          <w:sz w:val="28"/>
          <w:szCs w:val="28"/>
          <w:lang w:eastAsia="zh-CN"/>
        </w:rPr>
        <w:t>имущественного характера. Организовано выделение автоматизированного рабочего места, проведено тестирование СПО «Справки Б</w:t>
      </w:r>
      <w:r>
        <w:rPr>
          <w:sz w:val="28"/>
          <w:szCs w:val="28"/>
          <w:lang w:eastAsia="zh-CN"/>
        </w:rPr>
        <w:t>К» на предмет готовности его ис</w:t>
      </w:r>
      <w:r w:rsidRPr="00B87AFF">
        <w:rPr>
          <w:sz w:val="28"/>
          <w:szCs w:val="28"/>
          <w:lang w:eastAsia="zh-CN"/>
        </w:rPr>
        <w:t xml:space="preserve">пользования при предоставлении указанных сведений. Ссылка для установки СПО «Справки БК» размещена на официальном сайте </w:t>
      </w:r>
      <w:r>
        <w:rPr>
          <w:sz w:val="28"/>
          <w:szCs w:val="28"/>
          <w:lang w:eastAsia="zh-CN"/>
        </w:rPr>
        <w:t>службы.</w:t>
      </w:r>
    </w:p>
    <w:p w:rsidR="00443BAD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В июле </w:t>
      </w:r>
      <w:r>
        <w:rPr>
          <w:sz w:val="28"/>
          <w:szCs w:val="28"/>
          <w:lang w:eastAsia="zh-CN"/>
        </w:rPr>
        <w:t xml:space="preserve">2021 </w:t>
      </w:r>
      <w:r w:rsidRPr="003029F7">
        <w:rPr>
          <w:sz w:val="28"/>
          <w:szCs w:val="28"/>
          <w:lang w:eastAsia="zh-CN"/>
        </w:rPr>
        <w:t xml:space="preserve">года проанализированы сведения в отношении </w:t>
      </w:r>
      <w:r>
        <w:rPr>
          <w:sz w:val="28"/>
          <w:szCs w:val="28"/>
          <w:lang w:eastAsia="zh-CN"/>
        </w:rPr>
        <w:t xml:space="preserve">20 </w:t>
      </w:r>
      <w:r w:rsidRPr="003029F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</w:t>
      </w:r>
      <w:r w:rsidRPr="003029F7">
        <w:rPr>
          <w:sz w:val="28"/>
          <w:szCs w:val="28"/>
          <w:lang w:eastAsia="zh-CN"/>
        </w:rPr>
        <w:t>государственных гражданских</w:t>
      </w:r>
      <w:r>
        <w:rPr>
          <w:sz w:val="28"/>
          <w:szCs w:val="28"/>
          <w:lang w:eastAsia="zh-CN"/>
        </w:rPr>
        <w:t xml:space="preserve"> служащих службы (фактиче</w:t>
      </w:r>
      <w:r w:rsidRPr="003029F7">
        <w:rPr>
          <w:sz w:val="28"/>
          <w:szCs w:val="28"/>
          <w:lang w:eastAsia="zh-CN"/>
        </w:rPr>
        <w:t xml:space="preserve">ская численность по состоянию на </w:t>
      </w:r>
      <w:r>
        <w:rPr>
          <w:sz w:val="28"/>
          <w:szCs w:val="28"/>
          <w:lang w:eastAsia="zh-CN"/>
        </w:rPr>
        <w:t>01.07.2021</w:t>
      </w:r>
      <w:r w:rsidRPr="003029F7">
        <w:rPr>
          <w:sz w:val="28"/>
          <w:szCs w:val="28"/>
          <w:lang w:eastAsia="zh-CN"/>
        </w:rPr>
        <w:t xml:space="preserve">), содержащиеся в Едином государственном реестре индивидуальных предпринимателей (ЕГРИП) и Едином государственном реестре юридических лиц (ЕГРЮЛ) на предмет наличия/отсутствия сведений о </w:t>
      </w:r>
      <w:r>
        <w:rPr>
          <w:sz w:val="28"/>
          <w:szCs w:val="28"/>
          <w:lang w:eastAsia="zh-CN"/>
        </w:rPr>
        <w:t xml:space="preserve">         </w:t>
      </w:r>
      <w:r w:rsidRPr="003029F7">
        <w:rPr>
          <w:sz w:val="28"/>
          <w:szCs w:val="28"/>
          <w:lang w:eastAsia="zh-CN"/>
        </w:rPr>
        <w:t>государственной регистрации в качестве индивидуального предпринимателя, а также об участии в управлении хозяйствующим субъектом.</w:t>
      </w:r>
    </w:p>
    <w:p w:rsidR="00443BAD" w:rsidRDefault="00443BAD" w:rsidP="00DA54AA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Факты участия последних в качестве индивидуального предпринимателя и в качестве учредителя и (или) соучредителя в управлении хозяйствующим </w:t>
      </w:r>
      <w:r>
        <w:rPr>
          <w:sz w:val="28"/>
          <w:szCs w:val="28"/>
          <w:lang w:eastAsia="zh-CN"/>
        </w:rPr>
        <w:t xml:space="preserve">     </w:t>
      </w:r>
      <w:r w:rsidRPr="003029F7">
        <w:rPr>
          <w:sz w:val="28"/>
          <w:szCs w:val="28"/>
          <w:lang w:eastAsia="zh-CN"/>
        </w:rPr>
        <w:t xml:space="preserve">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</w:t>
      </w:r>
      <w:r>
        <w:rPr>
          <w:sz w:val="28"/>
          <w:szCs w:val="28"/>
          <w:lang w:eastAsia="zh-CN"/>
        </w:rPr>
        <w:t xml:space="preserve">     </w:t>
      </w:r>
      <w:r w:rsidRPr="003029F7">
        <w:rPr>
          <w:sz w:val="28"/>
          <w:szCs w:val="28"/>
          <w:lang w:eastAsia="zh-CN"/>
        </w:rPr>
        <w:t>зарегистрированного в установленном порядке) – не выявлены.</w:t>
      </w:r>
    </w:p>
    <w:p w:rsidR="00443BAD" w:rsidRPr="003029F7" w:rsidRDefault="00443BAD" w:rsidP="00DA54AA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Сведения получены путем электронного доступа к информационным </w:t>
      </w:r>
      <w:r>
        <w:rPr>
          <w:sz w:val="28"/>
          <w:szCs w:val="28"/>
          <w:lang w:eastAsia="zh-CN"/>
        </w:rPr>
        <w:t xml:space="preserve">        </w:t>
      </w:r>
      <w:r w:rsidRPr="003029F7">
        <w:rPr>
          <w:sz w:val="28"/>
          <w:szCs w:val="28"/>
          <w:lang w:eastAsia="zh-CN"/>
        </w:rPr>
        <w:t>ресурсам ЕГРИП и ЕГРЮЛ на официальном сайте</w:t>
      </w:r>
      <w:r>
        <w:rPr>
          <w:sz w:val="28"/>
          <w:szCs w:val="28"/>
          <w:lang w:eastAsia="zh-CN"/>
        </w:rPr>
        <w:t xml:space="preserve"> Федеральной налоговой службы информационно                                                                                         </w:t>
      </w:r>
      <w:r w:rsidRPr="003029F7">
        <w:rPr>
          <w:sz w:val="28"/>
          <w:szCs w:val="28"/>
          <w:lang w:eastAsia="zh-CN"/>
        </w:rPr>
        <w:t>телекоммуникационной</w:t>
      </w:r>
      <w:r>
        <w:rPr>
          <w:sz w:val="28"/>
          <w:szCs w:val="28"/>
          <w:lang w:eastAsia="zh-CN"/>
        </w:rPr>
        <w:t> </w:t>
      </w:r>
      <w:r w:rsidRPr="003029F7">
        <w:rPr>
          <w:sz w:val="28"/>
          <w:szCs w:val="28"/>
          <w:lang w:eastAsia="zh-CN"/>
        </w:rPr>
        <w:t>сети</w:t>
      </w:r>
      <w:r>
        <w:rPr>
          <w:sz w:val="28"/>
          <w:szCs w:val="28"/>
          <w:lang w:eastAsia="zh-CN"/>
        </w:rPr>
        <w:t> </w:t>
      </w:r>
      <w:r w:rsidRPr="003029F7">
        <w:rPr>
          <w:sz w:val="28"/>
          <w:szCs w:val="28"/>
          <w:lang w:eastAsia="zh-CN"/>
        </w:rPr>
        <w:t>«Интернет»https://egrul.nalog.ru/index.html.</w:t>
      </w:r>
    </w:p>
    <w:p w:rsidR="00443BAD" w:rsidRPr="003029F7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В ходе анализа справок о доходах, расходах, об имуществе и обязательствах имущественного характера (за отчетный период </w:t>
      </w:r>
      <w:r>
        <w:rPr>
          <w:sz w:val="28"/>
          <w:szCs w:val="28"/>
          <w:lang w:eastAsia="zh-CN"/>
        </w:rPr>
        <w:t>2020 год</w:t>
      </w:r>
      <w:r w:rsidRPr="003029F7">
        <w:rPr>
          <w:sz w:val="28"/>
          <w:szCs w:val="28"/>
          <w:lang w:eastAsia="zh-CN"/>
        </w:rPr>
        <w:t xml:space="preserve">), представленных </w:t>
      </w:r>
      <w:r>
        <w:rPr>
          <w:sz w:val="28"/>
          <w:szCs w:val="28"/>
          <w:lang w:eastAsia="zh-CN"/>
        </w:rPr>
        <w:t xml:space="preserve">20 </w:t>
      </w:r>
      <w:r w:rsidRPr="003029F7">
        <w:rPr>
          <w:sz w:val="28"/>
          <w:szCs w:val="28"/>
          <w:lang w:eastAsia="zh-CN"/>
        </w:rPr>
        <w:t xml:space="preserve">гражданскими служащими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>, факты владения последними ценными бумагами, акциями (долями участия, паями в уставных (складочных) капиталах организаций) – не выявлены.</w:t>
      </w:r>
    </w:p>
    <w:p w:rsidR="00443BAD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Планированием и осуществлением закупок товаров, работ, услуг для нужд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>, занимается государственное казенное учреждение Астраханской области «</w:t>
      </w:r>
      <w:r>
        <w:rPr>
          <w:sz w:val="28"/>
          <w:szCs w:val="28"/>
          <w:lang w:eastAsia="zh-CN"/>
        </w:rPr>
        <w:t>Областная противоэпизоотическая экспедиция</w:t>
      </w:r>
      <w:r w:rsidRPr="003029F7">
        <w:rPr>
          <w:sz w:val="28"/>
          <w:szCs w:val="28"/>
          <w:lang w:eastAsia="zh-CN"/>
        </w:rPr>
        <w:t xml:space="preserve">». </w:t>
      </w:r>
    </w:p>
    <w:p w:rsidR="00443BAD" w:rsidRPr="003029F7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DB696C">
        <w:rPr>
          <w:sz w:val="28"/>
          <w:szCs w:val="28"/>
          <w:lang w:eastAsia="zh-CN"/>
        </w:rPr>
        <w:t>Служба</w:t>
      </w:r>
      <w:r w:rsidRPr="003029F7">
        <w:rPr>
          <w:sz w:val="28"/>
          <w:szCs w:val="28"/>
          <w:lang w:eastAsia="zh-CN"/>
        </w:rPr>
        <w:t xml:space="preserve"> наделен</w:t>
      </w:r>
      <w:r>
        <w:rPr>
          <w:sz w:val="28"/>
          <w:szCs w:val="28"/>
          <w:lang w:eastAsia="zh-CN"/>
        </w:rPr>
        <w:t xml:space="preserve">а </w:t>
      </w:r>
      <w:r w:rsidRPr="003029F7">
        <w:rPr>
          <w:sz w:val="28"/>
          <w:szCs w:val="28"/>
          <w:lang w:eastAsia="zh-CN"/>
        </w:rPr>
        <w:t xml:space="preserve">функциями и полномочиями учредителя </w:t>
      </w:r>
      <w:r>
        <w:rPr>
          <w:sz w:val="28"/>
          <w:szCs w:val="28"/>
          <w:lang w:eastAsia="zh-CN"/>
        </w:rPr>
        <w:t xml:space="preserve">17                      государственных ветеринарных учреждений Астраханской области (2 казенных и 15 бюджетных учреждений). </w:t>
      </w:r>
      <w:r w:rsidRPr="003029F7">
        <w:rPr>
          <w:sz w:val="28"/>
          <w:szCs w:val="28"/>
          <w:lang w:eastAsia="zh-CN"/>
        </w:rPr>
        <w:t xml:space="preserve"> На предмет работы в указанных подведомственных учреждениях лиц, имеющих близкое родство с государственными гражданскими служащими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>, проанали</w:t>
      </w:r>
      <w:r>
        <w:rPr>
          <w:sz w:val="28"/>
          <w:szCs w:val="28"/>
          <w:lang w:eastAsia="zh-CN"/>
        </w:rPr>
        <w:t>зированы личные дела 20 государ</w:t>
      </w:r>
      <w:r w:rsidRPr="003029F7">
        <w:rPr>
          <w:sz w:val="28"/>
          <w:szCs w:val="28"/>
          <w:lang w:eastAsia="zh-CN"/>
        </w:rPr>
        <w:t xml:space="preserve">ственных </w:t>
      </w:r>
      <w:r>
        <w:rPr>
          <w:sz w:val="28"/>
          <w:szCs w:val="28"/>
          <w:lang w:eastAsia="zh-CN"/>
        </w:rPr>
        <w:t xml:space="preserve">    </w:t>
      </w:r>
      <w:r w:rsidRPr="003029F7">
        <w:rPr>
          <w:sz w:val="28"/>
          <w:szCs w:val="28"/>
          <w:lang w:eastAsia="zh-CN"/>
        </w:rPr>
        <w:t>гражданских служащи</w:t>
      </w:r>
      <w:r>
        <w:rPr>
          <w:sz w:val="28"/>
          <w:szCs w:val="28"/>
          <w:lang w:eastAsia="zh-CN"/>
        </w:rPr>
        <w:t>х службы (фактическая чис</w:t>
      </w:r>
      <w:r w:rsidRPr="003029F7">
        <w:rPr>
          <w:sz w:val="28"/>
          <w:szCs w:val="28"/>
          <w:lang w:eastAsia="zh-CN"/>
        </w:rPr>
        <w:t>ленность по состоянию на 31.07.20</w:t>
      </w:r>
      <w:r>
        <w:rPr>
          <w:sz w:val="28"/>
          <w:szCs w:val="28"/>
          <w:lang w:eastAsia="zh-CN"/>
        </w:rPr>
        <w:t>20</w:t>
      </w:r>
      <w:r w:rsidRPr="003029F7">
        <w:rPr>
          <w:sz w:val="28"/>
          <w:szCs w:val="28"/>
          <w:lang w:eastAsia="zh-CN"/>
        </w:rPr>
        <w:t>), а также сведения, указанные в их анкетах. В результате анализа фактов близкого родства не установлено.</w:t>
      </w:r>
    </w:p>
    <w:p w:rsidR="00443BAD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Проанализированы сведения содержащихся в анкетах, представляемых лицами при назначении на должности государственной гражданской службы Астраханской области в </w:t>
      </w:r>
      <w:r>
        <w:rPr>
          <w:sz w:val="28"/>
          <w:szCs w:val="28"/>
          <w:lang w:eastAsia="zh-CN"/>
        </w:rPr>
        <w:t>службе</w:t>
      </w:r>
      <w:r w:rsidRPr="003029F7">
        <w:rPr>
          <w:sz w:val="28"/>
          <w:szCs w:val="28"/>
          <w:lang w:eastAsia="zh-CN"/>
        </w:rPr>
        <w:t xml:space="preserve">, об их родственниках и свойственниках в целях выявления возможного конфликта интересов в отношении </w:t>
      </w:r>
      <w:r>
        <w:rPr>
          <w:sz w:val="28"/>
          <w:szCs w:val="28"/>
          <w:lang w:eastAsia="zh-CN"/>
        </w:rPr>
        <w:t>5</w:t>
      </w:r>
      <w:r w:rsidRPr="003029F7">
        <w:rPr>
          <w:sz w:val="28"/>
          <w:szCs w:val="28"/>
          <w:lang w:eastAsia="zh-CN"/>
        </w:rPr>
        <w:t xml:space="preserve"> государственных гражданских служащих </w:t>
      </w:r>
      <w:r>
        <w:rPr>
          <w:sz w:val="28"/>
          <w:szCs w:val="28"/>
          <w:lang w:eastAsia="zh-CN"/>
        </w:rPr>
        <w:t xml:space="preserve">службы </w:t>
      </w:r>
      <w:r w:rsidRPr="003029F7">
        <w:rPr>
          <w:sz w:val="28"/>
          <w:szCs w:val="28"/>
          <w:lang w:eastAsia="zh-CN"/>
        </w:rPr>
        <w:t xml:space="preserve"> и граждан - победителей конкурсов на </w:t>
      </w:r>
      <w:r>
        <w:rPr>
          <w:sz w:val="28"/>
          <w:szCs w:val="28"/>
          <w:lang w:eastAsia="zh-CN"/>
        </w:rPr>
        <w:t xml:space="preserve">        </w:t>
      </w:r>
      <w:r w:rsidRPr="003029F7">
        <w:rPr>
          <w:sz w:val="28"/>
          <w:szCs w:val="28"/>
          <w:lang w:eastAsia="zh-CN"/>
        </w:rPr>
        <w:t>замещение вакантных должностей гос</w:t>
      </w:r>
      <w:r>
        <w:rPr>
          <w:sz w:val="28"/>
          <w:szCs w:val="28"/>
          <w:lang w:eastAsia="zh-CN"/>
        </w:rPr>
        <w:t>ударственной гражданской службы</w:t>
      </w:r>
      <w:r w:rsidRPr="003029F7">
        <w:rPr>
          <w:sz w:val="28"/>
          <w:szCs w:val="28"/>
          <w:lang w:eastAsia="zh-CN"/>
        </w:rPr>
        <w:t>, за период с 01.01.20</w:t>
      </w:r>
      <w:r>
        <w:rPr>
          <w:sz w:val="28"/>
          <w:szCs w:val="28"/>
          <w:lang w:eastAsia="zh-CN"/>
        </w:rPr>
        <w:t>21</w:t>
      </w:r>
      <w:r w:rsidRPr="003029F7">
        <w:rPr>
          <w:sz w:val="28"/>
          <w:szCs w:val="28"/>
          <w:lang w:eastAsia="zh-CN"/>
        </w:rPr>
        <w:t xml:space="preserve"> по 31.</w:t>
      </w:r>
      <w:r>
        <w:rPr>
          <w:sz w:val="28"/>
          <w:szCs w:val="28"/>
          <w:lang w:eastAsia="zh-CN"/>
        </w:rPr>
        <w:t>11</w:t>
      </w:r>
      <w:r w:rsidRPr="003029F7">
        <w:rPr>
          <w:sz w:val="28"/>
          <w:szCs w:val="28"/>
          <w:lang w:eastAsia="zh-CN"/>
        </w:rPr>
        <w:t>.20</w:t>
      </w:r>
      <w:r>
        <w:rPr>
          <w:sz w:val="28"/>
          <w:szCs w:val="28"/>
          <w:lang w:eastAsia="zh-CN"/>
        </w:rPr>
        <w:t>21</w:t>
      </w:r>
      <w:r w:rsidRPr="003029F7">
        <w:rPr>
          <w:sz w:val="28"/>
          <w:szCs w:val="28"/>
          <w:lang w:eastAsia="zh-CN"/>
        </w:rPr>
        <w:t>. Фактов возможного конфликта интересов в результате анализа не установлено.</w:t>
      </w:r>
    </w:p>
    <w:p w:rsidR="00443BAD" w:rsidRDefault="00443BA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>Случаев возникновения конфликта интересов, одно</w:t>
      </w:r>
      <w:r>
        <w:rPr>
          <w:sz w:val="28"/>
          <w:szCs w:val="28"/>
          <w:lang w:eastAsia="zh-CN"/>
        </w:rPr>
        <w:t>й из сторон ко</w:t>
      </w:r>
      <w:r w:rsidRPr="003029F7">
        <w:rPr>
          <w:sz w:val="28"/>
          <w:szCs w:val="28"/>
          <w:lang w:eastAsia="zh-CN"/>
        </w:rPr>
        <w:t xml:space="preserve">торого </w:t>
      </w:r>
      <w:r>
        <w:rPr>
          <w:sz w:val="28"/>
          <w:szCs w:val="28"/>
          <w:lang w:eastAsia="zh-CN"/>
        </w:rPr>
        <w:t xml:space="preserve">   </w:t>
      </w:r>
      <w:r w:rsidRPr="003029F7">
        <w:rPr>
          <w:sz w:val="28"/>
          <w:szCs w:val="28"/>
          <w:lang w:eastAsia="zh-CN"/>
        </w:rPr>
        <w:t>являются государственные гражданские служащие и руководители учреждений не установлено</w:t>
      </w:r>
      <w:r>
        <w:rPr>
          <w:sz w:val="28"/>
          <w:szCs w:val="28"/>
          <w:lang w:eastAsia="zh-CN"/>
        </w:rPr>
        <w:t>.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175B2">
        <w:rPr>
          <w:sz w:val="28"/>
          <w:szCs w:val="28"/>
          <w:lang w:eastAsia="zh-CN"/>
        </w:rPr>
        <w:t>В 20</w:t>
      </w:r>
      <w:r>
        <w:rPr>
          <w:sz w:val="28"/>
          <w:szCs w:val="28"/>
          <w:lang w:eastAsia="zh-CN"/>
        </w:rPr>
        <w:t>21</w:t>
      </w:r>
      <w:r w:rsidRPr="003175B2">
        <w:rPr>
          <w:sz w:val="28"/>
          <w:szCs w:val="28"/>
          <w:lang w:eastAsia="zh-CN"/>
        </w:rPr>
        <w:t xml:space="preserve"> году государственн</w:t>
      </w:r>
      <w:r>
        <w:rPr>
          <w:sz w:val="28"/>
          <w:szCs w:val="28"/>
          <w:lang w:eastAsia="zh-CN"/>
        </w:rPr>
        <w:t xml:space="preserve">ые </w:t>
      </w:r>
      <w:r w:rsidRPr="003175B2">
        <w:rPr>
          <w:sz w:val="28"/>
          <w:szCs w:val="28"/>
          <w:lang w:eastAsia="zh-CN"/>
        </w:rPr>
        <w:t xml:space="preserve"> граждански</w:t>
      </w:r>
      <w:r>
        <w:rPr>
          <w:sz w:val="28"/>
          <w:szCs w:val="28"/>
          <w:lang w:eastAsia="zh-CN"/>
        </w:rPr>
        <w:t xml:space="preserve">е </w:t>
      </w:r>
      <w:r w:rsidRPr="003175B2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 xml:space="preserve">е службы не             проходили </w:t>
      </w:r>
      <w:r w:rsidRPr="003175B2">
        <w:rPr>
          <w:sz w:val="28"/>
          <w:szCs w:val="28"/>
          <w:lang w:eastAsia="zh-CN"/>
        </w:rPr>
        <w:t xml:space="preserve"> повышение квалификации </w:t>
      </w:r>
      <w:r>
        <w:rPr>
          <w:sz w:val="28"/>
          <w:szCs w:val="28"/>
          <w:lang w:eastAsia="zh-CN"/>
        </w:rPr>
        <w:t>по п</w:t>
      </w:r>
      <w:r w:rsidRPr="003175B2">
        <w:rPr>
          <w:sz w:val="28"/>
          <w:szCs w:val="28"/>
          <w:lang w:eastAsia="zh-CN"/>
        </w:rPr>
        <w:t>рофилактик</w:t>
      </w:r>
      <w:r>
        <w:rPr>
          <w:sz w:val="28"/>
          <w:szCs w:val="28"/>
          <w:lang w:eastAsia="zh-CN"/>
        </w:rPr>
        <w:t xml:space="preserve">е </w:t>
      </w:r>
      <w:r w:rsidRPr="003175B2">
        <w:rPr>
          <w:sz w:val="28"/>
          <w:szCs w:val="28"/>
          <w:lang w:eastAsia="zh-CN"/>
        </w:rPr>
        <w:t xml:space="preserve"> коррупционных и иных правонарушений в органах государственной власти</w:t>
      </w:r>
      <w:r>
        <w:rPr>
          <w:sz w:val="28"/>
          <w:szCs w:val="28"/>
          <w:lang w:eastAsia="zh-CN"/>
        </w:rPr>
        <w:t>.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В 20</w:t>
      </w:r>
      <w:r>
        <w:rPr>
          <w:sz w:val="28"/>
          <w:szCs w:val="28"/>
          <w:lang w:eastAsia="zh-CN"/>
        </w:rPr>
        <w:t>21</w:t>
      </w:r>
      <w:r w:rsidRPr="005716B4">
        <w:rPr>
          <w:sz w:val="28"/>
          <w:szCs w:val="28"/>
          <w:lang w:eastAsia="zh-CN"/>
        </w:rPr>
        <w:t xml:space="preserve"> году при организации </w:t>
      </w:r>
      <w:r>
        <w:rPr>
          <w:sz w:val="28"/>
          <w:szCs w:val="28"/>
          <w:lang w:eastAsia="zh-CN"/>
        </w:rPr>
        <w:t>службой  конкурсов на замещение ва</w:t>
      </w:r>
      <w:r w:rsidRPr="005716B4">
        <w:rPr>
          <w:sz w:val="28"/>
          <w:szCs w:val="28"/>
          <w:lang w:eastAsia="zh-CN"/>
        </w:rPr>
        <w:t xml:space="preserve">кантной должности гражданской службы и формирование кадрового резерва проводилось </w:t>
      </w:r>
      <w:r w:rsidRPr="000477F7">
        <w:rPr>
          <w:sz w:val="28"/>
          <w:szCs w:val="28"/>
          <w:lang w:eastAsia="zh-CN"/>
        </w:rPr>
        <w:t>тестирование 11 претендентов на соответствие базовым квалификационным требованиям с использованием</w:t>
      </w:r>
      <w:r w:rsidRPr="005716B4">
        <w:rPr>
          <w:sz w:val="28"/>
          <w:szCs w:val="28"/>
          <w:lang w:eastAsia="zh-CN"/>
        </w:rPr>
        <w:t xml:space="preserve"> тестовых вопросов, включающих задания на знание основ законодательства Российской Федерации о противодействии коррупции. Благодаря этому нововведению, гражданин, претендующий на должность государственной гражданской службы, должен предварительно изучить антикоррупционное законодательство и, таким образом, при успешном прохождении тестирования и поступлении на службу у него уже будут</w:t>
      </w:r>
      <w:r>
        <w:rPr>
          <w:sz w:val="28"/>
          <w:szCs w:val="28"/>
          <w:lang w:eastAsia="zh-CN"/>
        </w:rPr>
        <w:t xml:space="preserve">         </w:t>
      </w:r>
      <w:r w:rsidRPr="005716B4">
        <w:rPr>
          <w:sz w:val="28"/>
          <w:szCs w:val="28"/>
          <w:lang w:eastAsia="zh-CN"/>
        </w:rPr>
        <w:t xml:space="preserve"> сформированы базовые знания по данному вопросу, которые необходимо в процессе работы поддерживать на должном уровне и углублять. 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</w:t>
      </w:r>
      <w:r>
        <w:rPr>
          <w:sz w:val="28"/>
          <w:szCs w:val="28"/>
          <w:lang w:eastAsia="zh-CN"/>
        </w:rPr>
        <w:t xml:space="preserve">службе </w:t>
      </w:r>
      <w:r w:rsidRPr="005716B4">
        <w:rPr>
          <w:sz w:val="28"/>
          <w:szCs w:val="28"/>
          <w:lang w:eastAsia="zh-CN"/>
        </w:rPr>
        <w:t xml:space="preserve"> принимаются следующие меры по созданию условий для </w:t>
      </w:r>
      <w:r>
        <w:rPr>
          <w:sz w:val="28"/>
          <w:szCs w:val="28"/>
          <w:lang w:eastAsia="zh-CN"/>
        </w:rPr>
        <w:t xml:space="preserve">          </w:t>
      </w:r>
      <w:r w:rsidRPr="005716B4">
        <w:rPr>
          <w:sz w:val="28"/>
          <w:szCs w:val="28"/>
          <w:lang w:eastAsia="zh-CN"/>
        </w:rPr>
        <w:t xml:space="preserve">повышения уровня правосознания граждан и популяризации стандартов </w:t>
      </w:r>
      <w:r>
        <w:rPr>
          <w:sz w:val="28"/>
          <w:szCs w:val="28"/>
          <w:lang w:eastAsia="zh-CN"/>
        </w:rPr>
        <w:t xml:space="preserve">       </w:t>
      </w:r>
      <w:r w:rsidRPr="005716B4">
        <w:rPr>
          <w:sz w:val="28"/>
          <w:szCs w:val="28"/>
          <w:lang w:eastAsia="zh-CN"/>
        </w:rPr>
        <w:t>поведения, основанных на знаниях общих прав и обязанностей: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обеспечено участие в работе комиссии</w:t>
      </w:r>
      <w:r>
        <w:rPr>
          <w:sz w:val="28"/>
          <w:szCs w:val="28"/>
          <w:lang w:eastAsia="zh-CN"/>
        </w:rPr>
        <w:t xml:space="preserve"> по соблюдению требований к        слу</w:t>
      </w:r>
      <w:r w:rsidRPr="005716B4">
        <w:rPr>
          <w:sz w:val="28"/>
          <w:szCs w:val="28"/>
          <w:lang w:eastAsia="zh-CN"/>
        </w:rPr>
        <w:t xml:space="preserve">жебному поведению государственных гражданских служащих и </w:t>
      </w:r>
      <w:r>
        <w:rPr>
          <w:sz w:val="28"/>
          <w:szCs w:val="28"/>
          <w:lang w:eastAsia="zh-CN"/>
        </w:rPr>
        <w:t xml:space="preserve">              </w:t>
      </w:r>
      <w:r w:rsidRPr="005716B4">
        <w:rPr>
          <w:sz w:val="28"/>
          <w:szCs w:val="28"/>
          <w:lang w:eastAsia="zh-CN"/>
        </w:rPr>
        <w:t xml:space="preserve">урегулированию конфликта интересов представителей институтов гражданского общества, в том числе членов Общественного совета </w:t>
      </w:r>
      <w:r>
        <w:rPr>
          <w:sz w:val="28"/>
          <w:szCs w:val="28"/>
          <w:lang w:eastAsia="zh-CN"/>
        </w:rPr>
        <w:t>службы</w:t>
      </w:r>
      <w:r w:rsidRPr="005716B4">
        <w:rPr>
          <w:sz w:val="28"/>
          <w:szCs w:val="28"/>
          <w:lang w:eastAsia="zh-CN"/>
        </w:rPr>
        <w:t>;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организовано правовое просвещение государственных гражданских </w:t>
      </w:r>
      <w:r>
        <w:rPr>
          <w:sz w:val="28"/>
          <w:szCs w:val="28"/>
          <w:lang w:eastAsia="zh-CN"/>
        </w:rPr>
        <w:t xml:space="preserve">         </w:t>
      </w:r>
      <w:r w:rsidRPr="005716B4">
        <w:rPr>
          <w:sz w:val="28"/>
          <w:szCs w:val="28"/>
          <w:lang w:eastAsia="zh-CN"/>
        </w:rPr>
        <w:t>служащих по антикоррупционной тематике в форме совещаний с разъяснением государственным гражданским служащим требований нормативных правовых актов в сфере противодействия коррупции:</w:t>
      </w:r>
    </w:p>
    <w:p w:rsidR="00443BAD" w:rsidRPr="0058304B" w:rsidRDefault="00443BAD" w:rsidP="0058304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22 </w:t>
      </w:r>
      <w:r w:rsidRPr="0058304B">
        <w:rPr>
          <w:sz w:val="28"/>
          <w:szCs w:val="28"/>
          <w:lang w:eastAsia="zh-CN"/>
        </w:rPr>
        <w:t xml:space="preserve"> марта 20</w:t>
      </w:r>
      <w:r>
        <w:rPr>
          <w:sz w:val="28"/>
          <w:szCs w:val="28"/>
          <w:lang w:eastAsia="zh-CN"/>
        </w:rPr>
        <w:t xml:space="preserve">21 </w:t>
      </w:r>
      <w:r w:rsidRPr="0058304B">
        <w:rPr>
          <w:sz w:val="28"/>
          <w:szCs w:val="28"/>
          <w:lang w:eastAsia="zh-CN"/>
        </w:rPr>
        <w:t xml:space="preserve">года проведено общее собрание государственных </w:t>
      </w:r>
      <w:r>
        <w:rPr>
          <w:sz w:val="28"/>
          <w:szCs w:val="28"/>
          <w:lang w:eastAsia="zh-CN"/>
        </w:rPr>
        <w:t xml:space="preserve">              </w:t>
      </w:r>
      <w:r w:rsidRPr="0058304B">
        <w:rPr>
          <w:sz w:val="28"/>
          <w:szCs w:val="28"/>
          <w:lang w:eastAsia="zh-CN"/>
        </w:rPr>
        <w:t xml:space="preserve">гражданских служащих </w:t>
      </w:r>
      <w:r>
        <w:rPr>
          <w:sz w:val="28"/>
          <w:szCs w:val="28"/>
          <w:lang w:eastAsia="zh-CN"/>
        </w:rPr>
        <w:t>службы</w:t>
      </w:r>
      <w:r w:rsidRPr="0058304B">
        <w:rPr>
          <w:sz w:val="28"/>
          <w:szCs w:val="28"/>
          <w:lang w:eastAsia="zh-CN"/>
        </w:rPr>
        <w:t xml:space="preserve">  и руководителей, подведомственных </w:t>
      </w:r>
      <w:r>
        <w:rPr>
          <w:sz w:val="28"/>
          <w:szCs w:val="28"/>
          <w:lang w:eastAsia="zh-CN"/>
        </w:rPr>
        <w:t xml:space="preserve">службе </w:t>
      </w:r>
      <w:r w:rsidRPr="0058304B">
        <w:rPr>
          <w:sz w:val="28"/>
          <w:szCs w:val="28"/>
          <w:lang w:eastAsia="zh-CN"/>
        </w:rPr>
        <w:t xml:space="preserve"> учреждений, на котором рассматривались рекомендации по вопросам заполнения сведений о доходах, расходах, об имуществе и обязательствах имущественного характера за отчетный 20</w:t>
      </w:r>
      <w:r>
        <w:rPr>
          <w:sz w:val="28"/>
          <w:szCs w:val="28"/>
          <w:lang w:eastAsia="zh-CN"/>
        </w:rPr>
        <w:t xml:space="preserve">20 </w:t>
      </w:r>
      <w:r w:rsidRPr="0058304B">
        <w:rPr>
          <w:sz w:val="28"/>
          <w:szCs w:val="28"/>
          <w:lang w:eastAsia="zh-CN"/>
        </w:rPr>
        <w:t xml:space="preserve"> год, основные новеллы в Методических </w:t>
      </w:r>
      <w:r>
        <w:rPr>
          <w:sz w:val="28"/>
          <w:szCs w:val="28"/>
          <w:lang w:eastAsia="zh-CN"/>
        </w:rPr>
        <w:t xml:space="preserve">           </w:t>
      </w:r>
      <w:r w:rsidRPr="0058304B">
        <w:rPr>
          <w:sz w:val="28"/>
          <w:szCs w:val="28"/>
          <w:lang w:eastAsia="zh-CN"/>
        </w:rPr>
        <w:t xml:space="preserve">рекомендациях по вопросам представления сведений о доходах, расходах, об имуществе и обязательствах имущественного характера и заполнения </w:t>
      </w:r>
      <w:r>
        <w:rPr>
          <w:sz w:val="28"/>
          <w:szCs w:val="28"/>
          <w:lang w:eastAsia="zh-CN"/>
        </w:rPr>
        <w:t xml:space="preserve">          </w:t>
      </w:r>
      <w:r w:rsidRPr="0058304B">
        <w:rPr>
          <w:sz w:val="28"/>
          <w:szCs w:val="28"/>
          <w:lang w:eastAsia="zh-CN"/>
        </w:rPr>
        <w:t>соответствующей формы справки в 20</w:t>
      </w:r>
      <w:r>
        <w:rPr>
          <w:sz w:val="28"/>
          <w:szCs w:val="28"/>
          <w:lang w:eastAsia="zh-CN"/>
        </w:rPr>
        <w:t>21</w:t>
      </w:r>
      <w:r w:rsidRPr="0058304B">
        <w:rPr>
          <w:sz w:val="28"/>
          <w:szCs w:val="28"/>
          <w:lang w:eastAsia="zh-CN"/>
        </w:rPr>
        <w:t xml:space="preserve"> году (за отчетный 20</w:t>
      </w:r>
      <w:r>
        <w:rPr>
          <w:sz w:val="28"/>
          <w:szCs w:val="28"/>
          <w:lang w:eastAsia="zh-CN"/>
        </w:rPr>
        <w:t>20</w:t>
      </w:r>
      <w:r w:rsidRPr="0058304B">
        <w:rPr>
          <w:sz w:val="28"/>
          <w:szCs w:val="28"/>
          <w:lang w:eastAsia="zh-CN"/>
        </w:rPr>
        <w:t xml:space="preserve"> год);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организовано размещение на официальном сайте </w:t>
      </w:r>
      <w:r>
        <w:rPr>
          <w:sz w:val="28"/>
          <w:szCs w:val="28"/>
          <w:lang w:eastAsia="zh-CN"/>
        </w:rPr>
        <w:t xml:space="preserve">службы </w:t>
      </w:r>
      <w:r w:rsidRPr="005716B4">
        <w:rPr>
          <w:sz w:val="28"/>
          <w:szCs w:val="28"/>
          <w:lang w:eastAsia="zh-CN"/>
        </w:rPr>
        <w:t xml:space="preserve">проектов </w:t>
      </w:r>
      <w:r>
        <w:rPr>
          <w:sz w:val="28"/>
          <w:szCs w:val="28"/>
          <w:lang w:eastAsia="zh-CN"/>
        </w:rPr>
        <w:t xml:space="preserve">           </w:t>
      </w:r>
      <w:r w:rsidRPr="005716B4">
        <w:rPr>
          <w:sz w:val="28"/>
          <w:szCs w:val="28"/>
          <w:lang w:eastAsia="zh-CN"/>
        </w:rPr>
        <w:t>разрабатываемых нормативных правовых актов, в том числе нормативных правовых актов области, для обеспечения возможности проведения в отношении них независимой антикоррупционной экспертизы</w:t>
      </w:r>
      <w:r>
        <w:rPr>
          <w:sz w:val="28"/>
          <w:szCs w:val="28"/>
          <w:lang w:eastAsia="zh-CN"/>
        </w:rPr>
        <w:t>, в</w:t>
      </w:r>
      <w:r w:rsidRPr="003C4E77">
        <w:rPr>
          <w:sz w:val="28"/>
          <w:szCs w:val="28"/>
          <w:lang w:eastAsia="zh-CN"/>
        </w:rPr>
        <w:t xml:space="preserve"> 20</w:t>
      </w:r>
      <w:r>
        <w:rPr>
          <w:sz w:val="28"/>
          <w:szCs w:val="28"/>
          <w:lang w:eastAsia="zh-CN"/>
        </w:rPr>
        <w:t>21</w:t>
      </w:r>
      <w:r w:rsidRPr="003C4E77">
        <w:rPr>
          <w:sz w:val="28"/>
          <w:szCs w:val="28"/>
          <w:lang w:eastAsia="zh-CN"/>
        </w:rPr>
        <w:t xml:space="preserve"> году </w:t>
      </w:r>
      <w:r>
        <w:rPr>
          <w:sz w:val="28"/>
          <w:szCs w:val="28"/>
          <w:lang w:eastAsia="zh-CN"/>
        </w:rPr>
        <w:t xml:space="preserve">                     </w:t>
      </w:r>
      <w:r w:rsidRPr="003C4E77">
        <w:rPr>
          <w:sz w:val="28"/>
          <w:szCs w:val="28"/>
          <w:lang w:eastAsia="zh-CN"/>
        </w:rPr>
        <w:t xml:space="preserve">антикоррупционная экспертиза проведена в отношении </w:t>
      </w:r>
      <w:r w:rsidRPr="00F7092F">
        <w:rPr>
          <w:sz w:val="28"/>
          <w:szCs w:val="28"/>
          <w:lang w:eastAsia="zh-CN"/>
        </w:rPr>
        <w:t xml:space="preserve">14  нормативных </w:t>
      </w:r>
      <w:r>
        <w:rPr>
          <w:sz w:val="28"/>
          <w:szCs w:val="28"/>
          <w:lang w:eastAsia="zh-CN"/>
        </w:rPr>
        <w:t xml:space="preserve">         </w:t>
      </w:r>
      <w:r w:rsidRPr="00F7092F">
        <w:rPr>
          <w:sz w:val="28"/>
          <w:szCs w:val="28"/>
          <w:lang w:eastAsia="zh-CN"/>
        </w:rPr>
        <w:t xml:space="preserve">правовых актов </w:t>
      </w:r>
      <w:r>
        <w:rPr>
          <w:sz w:val="28"/>
          <w:szCs w:val="28"/>
          <w:lang w:eastAsia="zh-CN"/>
        </w:rPr>
        <w:t xml:space="preserve">службы. 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проводится анализ полученных обращений граждан и организаций на </w:t>
      </w:r>
      <w:r>
        <w:rPr>
          <w:sz w:val="28"/>
          <w:szCs w:val="28"/>
          <w:lang w:eastAsia="zh-CN"/>
        </w:rPr>
        <w:t xml:space="preserve">   </w:t>
      </w:r>
      <w:r w:rsidRPr="005716B4">
        <w:rPr>
          <w:sz w:val="28"/>
          <w:szCs w:val="28"/>
          <w:lang w:eastAsia="zh-CN"/>
        </w:rPr>
        <w:t>предмет наличия сведений о возможных проявлениях коррупции: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</w:t>
      </w:r>
      <w:r w:rsidRPr="003C4E77">
        <w:rPr>
          <w:sz w:val="28"/>
          <w:szCs w:val="28"/>
          <w:lang w:eastAsia="zh-CN"/>
        </w:rPr>
        <w:t>течение 20</w:t>
      </w:r>
      <w:r>
        <w:rPr>
          <w:sz w:val="28"/>
          <w:szCs w:val="28"/>
          <w:lang w:eastAsia="zh-CN"/>
        </w:rPr>
        <w:t xml:space="preserve">21 </w:t>
      </w:r>
      <w:r w:rsidRPr="003C4E77">
        <w:rPr>
          <w:sz w:val="28"/>
          <w:szCs w:val="28"/>
          <w:lang w:eastAsia="zh-CN"/>
        </w:rPr>
        <w:t>года на постоянной основе функционирует телефон горячей линии по приему от граждан информации о фактах коррупции (8512) 51-</w:t>
      </w:r>
      <w:r>
        <w:rPr>
          <w:sz w:val="28"/>
          <w:szCs w:val="28"/>
          <w:lang w:eastAsia="zh-CN"/>
        </w:rPr>
        <w:t>70-22</w:t>
      </w:r>
      <w:r w:rsidRPr="003C4E77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  51-70-23</w:t>
      </w:r>
      <w:r w:rsidRPr="003C4E77">
        <w:rPr>
          <w:sz w:val="28"/>
          <w:szCs w:val="28"/>
          <w:lang w:eastAsia="zh-CN"/>
        </w:rPr>
        <w:t xml:space="preserve"> также обеспечивающий и прямую линию с гражданами по вопросам антикоррупционного просвещения. Информация о наличии данного телефона размещена на официальном сайте </w:t>
      </w:r>
      <w:r>
        <w:rPr>
          <w:sz w:val="28"/>
          <w:szCs w:val="28"/>
          <w:lang w:eastAsia="zh-CN"/>
        </w:rPr>
        <w:t>службы</w:t>
      </w:r>
      <w:r w:rsidRPr="003C4E77">
        <w:rPr>
          <w:sz w:val="28"/>
          <w:szCs w:val="28"/>
          <w:lang w:eastAsia="zh-CN"/>
        </w:rPr>
        <w:t>. В текущем периоде 20</w:t>
      </w:r>
      <w:r>
        <w:rPr>
          <w:sz w:val="28"/>
          <w:szCs w:val="28"/>
          <w:lang w:eastAsia="zh-CN"/>
        </w:rPr>
        <w:t xml:space="preserve">21 </w:t>
      </w:r>
      <w:r w:rsidRPr="003C4E77">
        <w:rPr>
          <w:sz w:val="28"/>
          <w:szCs w:val="28"/>
          <w:lang w:eastAsia="zh-CN"/>
        </w:rPr>
        <w:t xml:space="preserve">года </w:t>
      </w:r>
      <w:r>
        <w:rPr>
          <w:sz w:val="28"/>
          <w:szCs w:val="28"/>
          <w:lang w:eastAsia="zh-CN"/>
        </w:rPr>
        <w:t xml:space="preserve">     </w:t>
      </w:r>
      <w:r w:rsidRPr="003C4E77">
        <w:rPr>
          <w:sz w:val="28"/>
          <w:szCs w:val="28"/>
          <w:lang w:eastAsia="zh-CN"/>
        </w:rPr>
        <w:t>информация о фактах коррупции не поступала</w:t>
      </w:r>
      <w:r>
        <w:rPr>
          <w:sz w:val="28"/>
          <w:szCs w:val="28"/>
          <w:lang w:eastAsia="zh-CN"/>
        </w:rPr>
        <w:t>;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Pr="003C4E77">
        <w:rPr>
          <w:sz w:val="28"/>
          <w:szCs w:val="28"/>
          <w:lang w:eastAsia="zh-CN"/>
        </w:rPr>
        <w:t xml:space="preserve">ля проведения «прямых линий» с гражданами по вопросам </w:t>
      </w:r>
      <w:r>
        <w:rPr>
          <w:sz w:val="28"/>
          <w:szCs w:val="28"/>
          <w:lang w:eastAsia="zh-CN"/>
        </w:rPr>
        <w:t xml:space="preserve">                          </w:t>
      </w:r>
      <w:r w:rsidRPr="003C4E77">
        <w:rPr>
          <w:sz w:val="28"/>
          <w:szCs w:val="28"/>
          <w:lang w:eastAsia="zh-CN"/>
        </w:rPr>
        <w:t>ан</w:t>
      </w:r>
      <w:r>
        <w:rPr>
          <w:sz w:val="28"/>
          <w:szCs w:val="28"/>
          <w:lang w:eastAsia="zh-CN"/>
        </w:rPr>
        <w:t>ти</w:t>
      </w:r>
      <w:r w:rsidRPr="003C4E77">
        <w:rPr>
          <w:sz w:val="28"/>
          <w:szCs w:val="28"/>
          <w:lang w:eastAsia="zh-CN"/>
        </w:rPr>
        <w:t xml:space="preserve">коррупционного просвещения, отнесенным к сфере деятельности </w:t>
      </w:r>
      <w:r>
        <w:rPr>
          <w:sz w:val="28"/>
          <w:szCs w:val="28"/>
          <w:lang w:eastAsia="zh-CN"/>
        </w:rPr>
        <w:t>службы</w:t>
      </w:r>
      <w:r w:rsidRPr="003C4E77">
        <w:rPr>
          <w:sz w:val="28"/>
          <w:szCs w:val="28"/>
          <w:lang w:eastAsia="zh-CN"/>
        </w:rPr>
        <w:t xml:space="preserve">, обеспечено функционирование телефона прямой линии с гражданами по </w:t>
      </w:r>
      <w:r>
        <w:rPr>
          <w:sz w:val="28"/>
          <w:szCs w:val="28"/>
          <w:lang w:eastAsia="zh-CN"/>
        </w:rPr>
        <w:t xml:space="preserve">          </w:t>
      </w:r>
      <w:r w:rsidRPr="003C4E77">
        <w:rPr>
          <w:sz w:val="28"/>
          <w:szCs w:val="28"/>
          <w:lang w:eastAsia="zh-CN"/>
        </w:rPr>
        <w:t>вопросам антикоррупционного просвещения (8512) 51-</w:t>
      </w:r>
      <w:r>
        <w:rPr>
          <w:sz w:val="28"/>
          <w:szCs w:val="28"/>
          <w:lang w:eastAsia="zh-CN"/>
        </w:rPr>
        <w:t>70-22</w:t>
      </w:r>
      <w:r w:rsidRPr="003C4E77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51-70-23 </w:t>
      </w:r>
      <w:r w:rsidRPr="003C4E77">
        <w:rPr>
          <w:sz w:val="28"/>
          <w:szCs w:val="28"/>
          <w:lang w:eastAsia="zh-CN"/>
        </w:rPr>
        <w:t xml:space="preserve"> а также интернет-приемной по вопросам антикоррупционного просвещения граждан. Сообщения граждан по фактам коррупционной направленности принимаются путем обращения по электронной почте в адрес </w:t>
      </w:r>
      <w:r>
        <w:rPr>
          <w:sz w:val="28"/>
          <w:szCs w:val="28"/>
          <w:lang w:eastAsia="zh-CN"/>
        </w:rPr>
        <w:t>службы</w:t>
      </w:r>
      <w:r w:rsidRPr="003C4E77">
        <w:rPr>
          <w:sz w:val="28"/>
          <w:szCs w:val="28"/>
          <w:lang w:eastAsia="zh-CN"/>
        </w:rPr>
        <w:t xml:space="preserve"> с пометкой </w:t>
      </w:r>
      <w:r>
        <w:rPr>
          <w:sz w:val="28"/>
          <w:szCs w:val="28"/>
          <w:lang w:eastAsia="zh-CN"/>
        </w:rPr>
        <w:t xml:space="preserve">                </w:t>
      </w:r>
      <w:r w:rsidRPr="003C4E77">
        <w:rPr>
          <w:sz w:val="28"/>
          <w:szCs w:val="28"/>
          <w:lang w:eastAsia="zh-CN"/>
        </w:rPr>
        <w:t>«Антикоррупционный вопрос». В текущем периоде 20</w:t>
      </w:r>
      <w:r>
        <w:rPr>
          <w:sz w:val="28"/>
          <w:szCs w:val="28"/>
          <w:lang w:eastAsia="zh-CN"/>
        </w:rPr>
        <w:t>21</w:t>
      </w:r>
      <w:r w:rsidRPr="003C4E77">
        <w:rPr>
          <w:sz w:val="28"/>
          <w:szCs w:val="28"/>
          <w:lang w:eastAsia="zh-CN"/>
        </w:rPr>
        <w:t xml:space="preserve"> года указанных </w:t>
      </w:r>
      <w:r>
        <w:rPr>
          <w:sz w:val="28"/>
          <w:szCs w:val="28"/>
          <w:lang w:eastAsia="zh-CN"/>
        </w:rPr>
        <w:t xml:space="preserve">            </w:t>
      </w:r>
      <w:r w:rsidRPr="003C4E77">
        <w:rPr>
          <w:sz w:val="28"/>
          <w:szCs w:val="28"/>
          <w:lang w:eastAsia="zh-CN"/>
        </w:rPr>
        <w:t>сообщений от граждан не поступало.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Службой </w:t>
      </w:r>
      <w:r w:rsidRPr="005716B4">
        <w:rPr>
          <w:sz w:val="28"/>
          <w:szCs w:val="28"/>
          <w:lang w:eastAsia="zh-CN"/>
        </w:rPr>
        <w:t xml:space="preserve">также ведется работа по реализации мер по профилактике </w:t>
      </w:r>
      <w:r>
        <w:rPr>
          <w:sz w:val="28"/>
          <w:szCs w:val="28"/>
          <w:lang w:eastAsia="zh-CN"/>
        </w:rPr>
        <w:t xml:space="preserve">        </w:t>
      </w:r>
      <w:r w:rsidRPr="005716B4">
        <w:rPr>
          <w:sz w:val="28"/>
          <w:szCs w:val="28"/>
          <w:lang w:eastAsia="zh-CN"/>
        </w:rPr>
        <w:t>коррупционных правонарушений в подведомственных учреждениях.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Службе </w:t>
      </w:r>
      <w:r w:rsidRPr="005716B4">
        <w:rPr>
          <w:sz w:val="28"/>
          <w:szCs w:val="28"/>
          <w:lang w:eastAsia="zh-CN"/>
        </w:rPr>
        <w:t xml:space="preserve"> подведомственны </w:t>
      </w:r>
      <w:r>
        <w:rPr>
          <w:sz w:val="28"/>
          <w:szCs w:val="28"/>
          <w:lang w:eastAsia="zh-CN"/>
        </w:rPr>
        <w:t xml:space="preserve">семнадцать  </w:t>
      </w:r>
      <w:r w:rsidRPr="005716B4">
        <w:rPr>
          <w:sz w:val="28"/>
          <w:szCs w:val="28"/>
          <w:lang w:eastAsia="zh-CN"/>
        </w:rPr>
        <w:t xml:space="preserve">государственных </w:t>
      </w:r>
      <w:r>
        <w:rPr>
          <w:sz w:val="28"/>
          <w:szCs w:val="28"/>
          <w:lang w:eastAsia="zh-CN"/>
        </w:rPr>
        <w:t xml:space="preserve">ветеринарных     </w:t>
      </w:r>
      <w:r w:rsidRPr="005716B4">
        <w:rPr>
          <w:sz w:val="28"/>
          <w:szCs w:val="28"/>
          <w:lang w:eastAsia="zh-CN"/>
        </w:rPr>
        <w:t>учреждени</w:t>
      </w:r>
      <w:r>
        <w:rPr>
          <w:sz w:val="28"/>
          <w:szCs w:val="28"/>
          <w:lang w:eastAsia="zh-CN"/>
        </w:rPr>
        <w:t>й Астраханской области: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«Астраханскаяоблветлаборатория»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«Астраханскаягорветстанция»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«Ахтубинскаярайветстанция»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«Володарская 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«Енотаевскаярайветстанция»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«Знаменская 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«Икрянинскаярайветстанция»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«Красноярскаярайветстанция»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«Камызякскаярайветстанция»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«Лиманскаярайветстанция»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«Наримановскаярайветстанция»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«Приволжскаярайветстанция»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«Харабалинскаярайветстанция»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«Черноярскаярайветстанция»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«Облветстанция»</w:t>
      </w:r>
    </w:p>
    <w:p w:rsidR="00443BAD" w:rsidRPr="00C7555E" w:rsidRDefault="00443BAD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ГКУ АО «Облметодцент»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ГКУ АО «Областнаяпротивоэпизооэкспедиция»</w:t>
      </w:r>
      <w:r w:rsidRPr="005716B4">
        <w:rPr>
          <w:sz w:val="28"/>
          <w:szCs w:val="28"/>
          <w:lang w:eastAsia="zh-CN"/>
        </w:rPr>
        <w:t xml:space="preserve">(далее – учреждения). 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учреждениях созданы комиссии по противодействию коррупции, в состав которых входят представители </w:t>
      </w:r>
      <w:r>
        <w:rPr>
          <w:sz w:val="28"/>
          <w:szCs w:val="28"/>
          <w:lang w:eastAsia="zh-CN"/>
        </w:rPr>
        <w:t>службы</w:t>
      </w:r>
      <w:r w:rsidRPr="005716B4">
        <w:rPr>
          <w:sz w:val="28"/>
          <w:szCs w:val="28"/>
          <w:lang w:eastAsia="zh-CN"/>
        </w:rPr>
        <w:t xml:space="preserve">, а также утверждены планы мероприятий по противодействию коррупции. В указанных учреждениях разработаны Памятки по противодействию коррупции, вывешены таблички с указанием телефона доверия, электронного адреса и контактных телефонов, куда необходимо </w:t>
      </w:r>
      <w:r>
        <w:rPr>
          <w:sz w:val="28"/>
          <w:szCs w:val="28"/>
          <w:lang w:eastAsia="zh-CN"/>
        </w:rPr>
        <w:t xml:space="preserve">    </w:t>
      </w:r>
      <w:r w:rsidRPr="005716B4">
        <w:rPr>
          <w:sz w:val="28"/>
          <w:szCs w:val="28"/>
          <w:lang w:eastAsia="zh-CN"/>
        </w:rPr>
        <w:t xml:space="preserve">обращаться по вопросам предотвращения коррупционных проявлений. 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Руководители учреждений представляют сведения о своих доходах, </w:t>
      </w:r>
      <w:r>
        <w:rPr>
          <w:sz w:val="28"/>
          <w:szCs w:val="28"/>
          <w:lang w:eastAsia="zh-CN"/>
        </w:rPr>
        <w:t xml:space="preserve">         </w:t>
      </w:r>
      <w:r w:rsidRPr="005716B4">
        <w:rPr>
          <w:sz w:val="28"/>
          <w:szCs w:val="28"/>
          <w:lang w:eastAsia="zh-CN"/>
        </w:rPr>
        <w:t xml:space="preserve">расходах, об имуществе и обязательствах имущественного характера  и членов их семей, принимают участие в расширенных заседаниях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>
        <w:rPr>
          <w:sz w:val="28"/>
          <w:szCs w:val="28"/>
          <w:lang w:eastAsia="zh-CN"/>
        </w:rPr>
        <w:t>службы</w:t>
      </w:r>
      <w:r w:rsidRPr="005716B4">
        <w:rPr>
          <w:sz w:val="28"/>
          <w:szCs w:val="28"/>
          <w:lang w:eastAsia="zh-CN"/>
        </w:rPr>
        <w:t xml:space="preserve">, и урегулированию конфликта </w:t>
      </w:r>
      <w:r>
        <w:rPr>
          <w:sz w:val="28"/>
          <w:szCs w:val="28"/>
          <w:lang w:eastAsia="zh-CN"/>
        </w:rPr>
        <w:t xml:space="preserve">           </w:t>
      </w:r>
      <w:r w:rsidRPr="005716B4">
        <w:rPr>
          <w:sz w:val="28"/>
          <w:szCs w:val="28"/>
          <w:lang w:eastAsia="zh-CN"/>
        </w:rPr>
        <w:t>интересов.</w:t>
      </w:r>
    </w:p>
    <w:p w:rsidR="00443BAD" w:rsidRPr="005716B4" w:rsidRDefault="00443BAD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 Оплата труда работников учреждений осуществляется согласно </w:t>
      </w:r>
      <w:r>
        <w:rPr>
          <w:sz w:val="28"/>
          <w:szCs w:val="28"/>
          <w:lang w:eastAsia="zh-CN"/>
        </w:rPr>
        <w:t xml:space="preserve">                п</w:t>
      </w:r>
      <w:r w:rsidRPr="00F7092F">
        <w:rPr>
          <w:sz w:val="28"/>
          <w:szCs w:val="28"/>
          <w:lang w:eastAsia="zh-CN"/>
        </w:rPr>
        <w:t>остановлени</w:t>
      </w:r>
      <w:r>
        <w:rPr>
          <w:sz w:val="28"/>
          <w:szCs w:val="28"/>
          <w:lang w:eastAsia="zh-CN"/>
        </w:rPr>
        <w:t xml:space="preserve">ю </w:t>
      </w:r>
      <w:r w:rsidRPr="00F7092F">
        <w:rPr>
          <w:sz w:val="28"/>
          <w:szCs w:val="28"/>
          <w:lang w:eastAsia="zh-CN"/>
        </w:rPr>
        <w:t xml:space="preserve">Правительства Астраханской области от 28.01.2009 </w:t>
      </w:r>
      <w:r>
        <w:rPr>
          <w:sz w:val="28"/>
          <w:szCs w:val="28"/>
          <w:lang w:eastAsia="zh-CN"/>
        </w:rPr>
        <w:t>№</w:t>
      </w:r>
      <w:r w:rsidRPr="00F7092F">
        <w:rPr>
          <w:sz w:val="28"/>
          <w:szCs w:val="28"/>
          <w:lang w:eastAsia="zh-CN"/>
        </w:rPr>
        <w:t xml:space="preserve"> 23-П</w:t>
      </w:r>
      <w:r>
        <w:rPr>
          <w:sz w:val="28"/>
          <w:szCs w:val="28"/>
          <w:lang w:eastAsia="zh-CN"/>
        </w:rPr>
        <w:t xml:space="preserve"> «</w:t>
      </w:r>
      <w:r w:rsidRPr="00F7092F">
        <w:rPr>
          <w:sz w:val="28"/>
          <w:szCs w:val="28"/>
          <w:lang w:eastAsia="zh-CN"/>
        </w:rPr>
        <w:t>О системе оплаты труда работников государственных учреждений Астраханской области, подведомственных службе ветеринарии Астраханской области</w:t>
      </w:r>
      <w:r>
        <w:rPr>
          <w:sz w:val="28"/>
          <w:szCs w:val="28"/>
          <w:lang w:eastAsia="zh-CN"/>
        </w:rPr>
        <w:t>»</w:t>
      </w:r>
      <w:r w:rsidRPr="005716B4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 xml:space="preserve">  </w:t>
      </w:r>
      <w:r w:rsidRPr="005716B4">
        <w:rPr>
          <w:sz w:val="28"/>
          <w:szCs w:val="28"/>
          <w:lang w:eastAsia="zh-CN"/>
        </w:rPr>
        <w:t xml:space="preserve">Должностные инструкции работников учреждений составлены в рамках </w:t>
      </w:r>
      <w:r>
        <w:rPr>
          <w:sz w:val="28"/>
          <w:szCs w:val="28"/>
          <w:lang w:eastAsia="zh-CN"/>
        </w:rPr>
        <w:t xml:space="preserve">            </w:t>
      </w:r>
      <w:r w:rsidRPr="005716B4">
        <w:rPr>
          <w:sz w:val="28"/>
          <w:szCs w:val="28"/>
          <w:lang w:eastAsia="zh-CN"/>
        </w:rPr>
        <w:t>полномочий, предусмотренных уставами.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Расходование бюджетных средств учреждениями осуществляется согласно утвержденной сметы, плану финансово-хозяйственной деятельности, закупки для нужд </w:t>
      </w:r>
      <w:r>
        <w:rPr>
          <w:sz w:val="28"/>
          <w:szCs w:val="28"/>
          <w:lang w:eastAsia="zh-CN"/>
        </w:rPr>
        <w:t xml:space="preserve">службы </w:t>
      </w:r>
      <w:r w:rsidRPr="005716B4">
        <w:rPr>
          <w:sz w:val="28"/>
          <w:szCs w:val="28"/>
          <w:lang w:eastAsia="zh-CN"/>
        </w:rPr>
        <w:t xml:space="preserve">проводятся в соответствии с Федеральным законом от 05.04.2013 </w:t>
      </w:r>
      <w:r>
        <w:rPr>
          <w:sz w:val="28"/>
          <w:szCs w:val="28"/>
          <w:lang w:eastAsia="zh-CN"/>
        </w:rPr>
        <w:t xml:space="preserve"> </w:t>
      </w:r>
      <w:r w:rsidRPr="005716B4">
        <w:rPr>
          <w:sz w:val="28"/>
          <w:szCs w:val="28"/>
          <w:lang w:eastAsia="zh-CN"/>
        </w:rPr>
        <w:t xml:space="preserve">№ 44-ФЗ «О контрактной системе закупок товаров, работ, услуг для обеспечения государственных и муниципальных нужд». </w:t>
      </w:r>
    </w:p>
    <w:p w:rsidR="00443BAD" w:rsidRDefault="00443BAD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F7092F">
        <w:rPr>
          <w:sz w:val="28"/>
          <w:szCs w:val="28"/>
          <w:lang w:eastAsia="zh-CN"/>
        </w:rPr>
        <w:t xml:space="preserve">акупки для нужд </w:t>
      </w:r>
      <w:r>
        <w:rPr>
          <w:sz w:val="28"/>
          <w:szCs w:val="28"/>
          <w:lang w:eastAsia="zh-CN"/>
        </w:rPr>
        <w:t xml:space="preserve">учреждений </w:t>
      </w:r>
      <w:r w:rsidRPr="00F7092F">
        <w:rPr>
          <w:sz w:val="28"/>
          <w:szCs w:val="28"/>
          <w:lang w:eastAsia="zh-CN"/>
        </w:rPr>
        <w:t xml:space="preserve"> проводятся в соответствии с Федеральным законом от 05.04.2013 № 44-ФЗ «О контрактной системе закупок товаров, работ, услуг для обеспечения государственных и муниципальных нужд»</w:t>
      </w:r>
      <w:r>
        <w:rPr>
          <w:sz w:val="28"/>
          <w:szCs w:val="28"/>
          <w:lang w:eastAsia="zh-CN"/>
        </w:rPr>
        <w:t xml:space="preserve">, </w:t>
      </w:r>
      <w:r w:rsidRPr="00F7092F">
        <w:rPr>
          <w:sz w:val="28"/>
          <w:szCs w:val="28"/>
          <w:lang w:eastAsia="zh-CN"/>
        </w:rPr>
        <w:t>Федеральн</w:t>
      </w:r>
      <w:r>
        <w:rPr>
          <w:sz w:val="28"/>
          <w:szCs w:val="28"/>
          <w:lang w:eastAsia="zh-CN"/>
        </w:rPr>
        <w:t xml:space="preserve">ым </w:t>
      </w:r>
      <w:r w:rsidRPr="00F7092F">
        <w:rPr>
          <w:sz w:val="28"/>
          <w:szCs w:val="28"/>
          <w:lang w:eastAsia="zh-CN"/>
        </w:rPr>
        <w:t xml:space="preserve"> закон</w:t>
      </w:r>
      <w:r>
        <w:rPr>
          <w:sz w:val="28"/>
          <w:szCs w:val="28"/>
          <w:lang w:eastAsia="zh-CN"/>
        </w:rPr>
        <w:t xml:space="preserve">ом </w:t>
      </w:r>
      <w:r w:rsidRPr="00F7092F">
        <w:rPr>
          <w:sz w:val="28"/>
          <w:szCs w:val="28"/>
          <w:lang w:eastAsia="zh-CN"/>
        </w:rPr>
        <w:t xml:space="preserve"> от 18.07.2011 </w:t>
      </w:r>
      <w:r>
        <w:rPr>
          <w:sz w:val="28"/>
          <w:szCs w:val="28"/>
          <w:lang w:eastAsia="zh-CN"/>
        </w:rPr>
        <w:t>№</w:t>
      </w:r>
      <w:r w:rsidRPr="00F7092F">
        <w:rPr>
          <w:sz w:val="28"/>
          <w:szCs w:val="28"/>
          <w:lang w:eastAsia="zh-CN"/>
        </w:rPr>
        <w:t xml:space="preserve"> 223-ФЗ</w:t>
      </w:r>
      <w:r>
        <w:rPr>
          <w:sz w:val="28"/>
          <w:szCs w:val="28"/>
          <w:lang w:eastAsia="zh-CN"/>
        </w:rPr>
        <w:t xml:space="preserve"> «</w:t>
      </w:r>
      <w:r w:rsidRPr="00F7092F">
        <w:rPr>
          <w:sz w:val="28"/>
          <w:szCs w:val="28"/>
          <w:lang w:eastAsia="zh-CN"/>
        </w:rPr>
        <w:t>О закупках товаров, работ, услуг отдельными видами юридических лиц</w:t>
      </w:r>
      <w:r>
        <w:rPr>
          <w:sz w:val="28"/>
          <w:szCs w:val="28"/>
          <w:lang w:eastAsia="zh-CN"/>
        </w:rPr>
        <w:t>»</w:t>
      </w:r>
      <w:r w:rsidRPr="00F7092F">
        <w:rPr>
          <w:sz w:val="28"/>
          <w:szCs w:val="28"/>
          <w:lang w:eastAsia="zh-CN"/>
        </w:rPr>
        <w:t>.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целях предупреждения коррупции в учреждениях </w:t>
      </w:r>
      <w:r>
        <w:rPr>
          <w:sz w:val="28"/>
          <w:szCs w:val="28"/>
          <w:lang w:eastAsia="zh-CN"/>
        </w:rPr>
        <w:t>службой</w:t>
      </w:r>
      <w:r w:rsidRPr="005716B4">
        <w:rPr>
          <w:sz w:val="28"/>
          <w:szCs w:val="28"/>
          <w:lang w:eastAsia="zh-CN"/>
        </w:rPr>
        <w:t xml:space="preserve"> принимаются следующие меры: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ведётся мониторинг  предоставленных руководителями  учреждений </w:t>
      </w:r>
      <w:r>
        <w:rPr>
          <w:sz w:val="28"/>
          <w:szCs w:val="28"/>
          <w:lang w:eastAsia="zh-CN"/>
        </w:rPr>
        <w:t xml:space="preserve">    </w:t>
      </w:r>
      <w:r w:rsidRPr="005716B4">
        <w:rPr>
          <w:sz w:val="28"/>
          <w:szCs w:val="28"/>
          <w:lang w:eastAsia="zh-CN"/>
        </w:rPr>
        <w:t xml:space="preserve">сведений о своих доходах, расходах, об имуществе и обязательствах </w:t>
      </w:r>
      <w:r>
        <w:rPr>
          <w:sz w:val="28"/>
          <w:szCs w:val="28"/>
          <w:lang w:eastAsia="zh-CN"/>
        </w:rPr>
        <w:t xml:space="preserve">                 </w:t>
      </w:r>
      <w:r w:rsidRPr="005716B4">
        <w:rPr>
          <w:sz w:val="28"/>
          <w:szCs w:val="28"/>
          <w:lang w:eastAsia="zh-CN"/>
        </w:rPr>
        <w:t xml:space="preserve">имущественного характера, а так же о доходах, расходах, об имуществе и </w:t>
      </w:r>
      <w:r>
        <w:rPr>
          <w:sz w:val="28"/>
          <w:szCs w:val="28"/>
          <w:lang w:eastAsia="zh-CN"/>
        </w:rPr>
        <w:t xml:space="preserve">       </w:t>
      </w:r>
      <w:r w:rsidRPr="005716B4">
        <w:rPr>
          <w:sz w:val="28"/>
          <w:szCs w:val="28"/>
          <w:lang w:eastAsia="zh-CN"/>
        </w:rPr>
        <w:t>обязательствах имущественного характера членов их семей;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осуществляется ведомственный контроль по соблюдению учреждениями Федерального закона от 05.04.2013 № 44-ФЗ «О контрактной системе в сфере закупок товаров, работ, услуг для обеспечения государственных и </w:t>
      </w:r>
      <w:r>
        <w:rPr>
          <w:sz w:val="28"/>
          <w:szCs w:val="28"/>
          <w:lang w:eastAsia="zh-CN"/>
        </w:rPr>
        <w:t xml:space="preserve">               </w:t>
      </w:r>
      <w:r w:rsidRPr="005716B4">
        <w:rPr>
          <w:sz w:val="28"/>
          <w:szCs w:val="28"/>
          <w:lang w:eastAsia="zh-CN"/>
        </w:rPr>
        <w:t>муниципальных нужд»;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осуществляется ведомственный контроль за эффективностью выплаты </w:t>
      </w:r>
      <w:r>
        <w:rPr>
          <w:sz w:val="28"/>
          <w:szCs w:val="28"/>
          <w:lang w:eastAsia="zh-CN"/>
        </w:rPr>
        <w:t xml:space="preserve">        </w:t>
      </w:r>
      <w:r w:rsidRPr="005716B4">
        <w:rPr>
          <w:sz w:val="28"/>
          <w:szCs w:val="28"/>
          <w:lang w:eastAsia="zh-CN"/>
        </w:rPr>
        <w:t>заработной платы работникам учреждений;</w:t>
      </w:r>
    </w:p>
    <w:p w:rsidR="00443BAD" w:rsidRPr="005716B4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- проводится анализ хозяйственной дея</w:t>
      </w:r>
      <w:r>
        <w:rPr>
          <w:sz w:val="28"/>
          <w:szCs w:val="28"/>
          <w:lang w:eastAsia="zh-CN"/>
        </w:rPr>
        <w:t>тельности учреждений в целях                 ис</w:t>
      </w:r>
      <w:r w:rsidRPr="005716B4">
        <w:rPr>
          <w:sz w:val="28"/>
          <w:szCs w:val="28"/>
          <w:lang w:eastAsia="zh-CN"/>
        </w:rPr>
        <w:t xml:space="preserve">ключения нецелевого использования бюджетных средств, выраженного в направлении и использовании их на цели, не соответствующие условиям </w:t>
      </w:r>
      <w:r>
        <w:rPr>
          <w:sz w:val="28"/>
          <w:szCs w:val="28"/>
          <w:lang w:eastAsia="zh-CN"/>
        </w:rPr>
        <w:t xml:space="preserve">        </w:t>
      </w:r>
      <w:r w:rsidRPr="005716B4">
        <w:rPr>
          <w:sz w:val="28"/>
          <w:szCs w:val="28"/>
          <w:lang w:eastAsia="zh-CN"/>
        </w:rPr>
        <w:t xml:space="preserve">получения указанных средств, определенном утвержденным бюджетом, </w:t>
      </w:r>
      <w:r>
        <w:rPr>
          <w:sz w:val="28"/>
          <w:szCs w:val="28"/>
          <w:lang w:eastAsia="zh-CN"/>
        </w:rPr>
        <w:t xml:space="preserve">                </w:t>
      </w:r>
      <w:r w:rsidRPr="005716B4">
        <w:rPr>
          <w:sz w:val="28"/>
          <w:szCs w:val="28"/>
          <w:lang w:eastAsia="zh-CN"/>
        </w:rPr>
        <w:t>бюджетной росписью, уведомлением о бюджетных ассигнованиях, сметой доходов и расходов либо иным правовым основанием их получения.</w:t>
      </w:r>
    </w:p>
    <w:p w:rsidR="00443BAD" w:rsidRDefault="00443BAD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За период работы жалоб и обращений граждан на предмет установления фактов проявления коррупции должностны</w:t>
      </w:r>
      <w:r>
        <w:rPr>
          <w:sz w:val="28"/>
          <w:szCs w:val="28"/>
          <w:lang w:eastAsia="zh-CN"/>
        </w:rPr>
        <w:t>ми лицами учреждений в службу</w:t>
      </w:r>
      <w:r w:rsidRPr="005716B4">
        <w:rPr>
          <w:sz w:val="28"/>
          <w:szCs w:val="28"/>
          <w:lang w:eastAsia="zh-CN"/>
        </w:rPr>
        <w:t xml:space="preserve"> не поступало.</w:t>
      </w:r>
    </w:p>
    <w:p w:rsidR="00443BAD" w:rsidRDefault="00443BAD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</w:p>
    <w:sectPr w:rsidR="00443BAD" w:rsidSect="00AD58C4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C41"/>
    <w:rsid w:val="0002118E"/>
    <w:rsid w:val="000237D9"/>
    <w:rsid w:val="000477F7"/>
    <w:rsid w:val="00051097"/>
    <w:rsid w:val="00053077"/>
    <w:rsid w:val="00063FD4"/>
    <w:rsid w:val="00064C58"/>
    <w:rsid w:val="00064CC4"/>
    <w:rsid w:val="000829ED"/>
    <w:rsid w:val="000834CD"/>
    <w:rsid w:val="00097750"/>
    <w:rsid w:val="000B1C4A"/>
    <w:rsid w:val="000B1E32"/>
    <w:rsid w:val="000B5425"/>
    <w:rsid w:val="000F0202"/>
    <w:rsid w:val="0011307B"/>
    <w:rsid w:val="00115141"/>
    <w:rsid w:val="00173657"/>
    <w:rsid w:val="0017525A"/>
    <w:rsid w:val="00176169"/>
    <w:rsid w:val="00180446"/>
    <w:rsid w:val="001921A5"/>
    <w:rsid w:val="001A242B"/>
    <w:rsid w:val="001A48DE"/>
    <w:rsid w:val="001A7D16"/>
    <w:rsid w:val="001C17A6"/>
    <w:rsid w:val="00207FCF"/>
    <w:rsid w:val="00210AB7"/>
    <w:rsid w:val="00213EAC"/>
    <w:rsid w:val="0021606B"/>
    <w:rsid w:val="00226C5D"/>
    <w:rsid w:val="00234E29"/>
    <w:rsid w:val="00237EEC"/>
    <w:rsid w:val="00253EDC"/>
    <w:rsid w:val="00270D74"/>
    <w:rsid w:val="002766C7"/>
    <w:rsid w:val="0029306B"/>
    <w:rsid w:val="002A0E52"/>
    <w:rsid w:val="002A750E"/>
    <w:rsid w:val="002E6C40"/>
    <w:rsid w:val="003029F7"/>
    <w:rsid w:val="00312F7A"/>
    <w:rsid w:val="003151C1"/>
    <w:rsid w:val="003175B2"/>
    <w:rsid w:val="00323043"/>
    <w:rsid w:val="0032721A"/>
    <w:rsid w:val="003351DF"/>
    <w:rsid w:val="00356A7C"/>
    <w:rsid w:val="00362E15"/>
    <w:rsid w:val="00373978"/>
    <w:rsid w:val="003908ED"/>
    <w:rsid w:val="003A16CA"/>
    <w:rsid w:val="003C0032"/>
    <w:rsid w:val="003C4E77"/>
    <w:rsid w:val="003F7A67"/>
    <w:rsid w:val="004110D7"/>
    <w:rsid w:val="00433BC5"/>
    <w:rsid w:val="00443BAD"/>
    <w:rsid w:val="004534D4"/>
    <w:rsid w:val="00461DA5"/>
    <w:rsid w:val="00484390"/>
    <w:rsid w:val="00497FEC"/>
    <w:rsid w:val="004B15DC"/>
    <w:rsid w:val="004E0413"/>
    <w:rsid w:val="004F2792"/>
    <w:rsid w:val="004F5B4D"/>
    <w:rsid w:val="005043D6"/>
    <w:rsid w:val="005526B4"/>
    <w:rsid w:val="00554064"/>
    <w:rsid w:val="00556454"/>
    <w:rsid w:val="0056192B"/>
    <w:rsid w:val="005716B4"/>
    <w:rsid w:val="0058304B"/>
    <w:rsid w:val="005840E0"/>
    <w:rsid w:val="0059297F"/>
    <w:rsid w:val="00595942"/>
    <w:rsid w:val="005A0DB9"/>
    <w:rsid w:val="005A3113"/>
    <w:rsid w:val="005A40FA"/>
    <w:rsid w:val="005A791E"/>
    <w:rsid w:val="005B430A"/>
    <w:rsid w:val="005D08EB"/>
    <w:rsid w:val="005E197F"/>
    <w:rsid w:val="005E2A1A"/>
    <w:rsid w:val="005E4337"/>
    <w:rsid w:val="005F06F6"/>
    <w:rsid w:val="006116B1"/>
    <w:rsid w:val="00631BBE"/>
    <w:rsid w:val="00635BAF"/>
    <w:rsid w:val="00643932"/>
    <w:rsid w:val="006470FD"/>
    <w:rsid w:val="006B0B51"/>
    <w:rsid w:val="006C4D89"/>
    <w:rsid w:val="006D68F0"/>
    <w:rsid w:val="006E06CA"/>
    <w:rsid w:val="0073542C"/>
    <w:rsid w:val="00741AA0"/>
    <w:rsid w:val="00743866"/>
    <w:rsid w:val="007653D3"/>
    <w:rsid w:val="00790216"/>
    <w:rsid w:val="007A6C61"/>
    <w:rsid w:val="007E3FC9"/>
    <w:rsid w:val="007F4789"/>
    <w:rsid w:val="007F66FB"/>
    <w:rsid w:val="008014DD"/>
    <w:rsid w:val="00824F0A"/>
    <w:rsid w:val="00867433"/>
    <w:rsid w:val="0089676F"/>
    <w:rsid w:val="008A20CC"/>
    <w:rsid w:val="008B7ECA"/>
    <w:rsid w:val="008D6623"/>
    <w:rsid w:val="008E27EA"/>
    <w:rsid w:val="00904BAC"/>
    <w:rsid w:val="00910FB1"/>
    <w:rsid w:val="009156B7"/>
    <w:rsid w:val="00921870"/>
    <w:rsid w:val="009303E8"/>
    <w:rsid w:val="00931BB9"/>
    <w:rsid w:val="00947705"/>
    <w:rsid w:val="009711DE"/>
    <w:rsid w:val="00990A4A"/>
    <w:rsid w:val="009A1804"/>
    <w:rsid w:val="009C5169"/>
    <w:rsid w:val="009E23C2"/>
    <w:rsid w:val="009E257F"/>
    <w:rsid w:val="009E4C41"/>
    <w:rsid w:val="009F3219"/>
    <w:rsid w:val="00A03442"/>
    <w:rsid w:val="00A229A1"/>
    <w:rsid w:val="00A43F22"/>
    <w:rsid w:val="00A5621A"/>
    <w:rsid w:val="00A7017B"/>
    <w:rsid w:val="00A733D4"/>
    <w:rsid w:val="00A93FC5"/>
    <w:rsid w:val="00AA33DE"/>
    <w:rsid w:val="00AC707F"/>
    <w:rsid w:val="00AD58C4"/>
    <w:rsid w:val="00B01503"/>
    <w:rsid w:val="00B034AD"/>
    <w:rsid w:val="00B134E9"/>
    <w:rsid w:val="00B15240"/>
    <w:rsid w:val="00B171FF"/>
    <w:rsid w:val="00B352B0"/>
    <w:rsid w:val="00B36979"/>
    <w:rsid w:val="00B43E75"/>
    <w:rsid w:val="00B56398"/>
    <w:rsid w:val="00B5651A"/>
    <w:rsid w:val="00B565B6"/>
    <w:rsid w:val="00B87AFF"/>
    <w:rsid w:val="00BA15F2"/>
    <w:rsid w:val="00BE2C23"/>
    <w:rsid w:val="00BF7865"/>
    <w:rsid w:val="00C066B4"/>
    <w:rsid w:val="00C105BC"/>
    <w:rsid w:val="00C3560F"/>
    <w:rsid w:val="00C35F8F"/>
    <w:rsid w:val="00C51A83"/>
    <w:rsid w:val="00C56E99"/>
    <w:rsid w:val="00C7555E"/>
    <w:rsid w:val="00C9754C"/>
    <w:rsid w:val="00CD4264"/>
    <w:rsid w:val="00CD5C4F"/>
    <w:rsid w:val="00CF18E4"/>
    <w:rsid w:val="00D02150"/>
    <w:rsid w:val="00D12FBA"/>
    <w:rsid w:val="00D14B94"/>
    <w:rsid w:val="00D21B4B"/>
    <w:rsid w:val="00D22706"/>
    <w:rsid w:val="00D27F19"/>
    <w:rsid w:val="00D36657"/>
    <w:rsid w:val="00D37B14"/>
    <w:rsid w:val="00D5452C"/>
    <w:rsid w:val="00D73DAC"/>
    <w:rsid w:val="00DA54AA"/>
    <w:rsid w:val="00DB0FA7"/>
    <w:rsid w:val="00DB2A42"/>
    <w:rsid w:val="00DB5263"/>
    <w:rsid w:val="00DB696C"/>
    <w:rsid w:val="00DE0C74"/>
    <w:rsid w:val="00DF4E8F"/>
    <w:rsid w:val="00E01C33"/>
    <w:rsid w:val="00E07BBC"/>
    <w:rsid w:val="00E23E26"/>
    <w:rsid w:val="00E2788F"/>
    <w:rsid w:val="00E27E82"/>
    <w:rsid w:val="00E347DA"/>
    <w:rsid w:val="00E615BB"/>
    <w:rsid w:val="00EA496C"/>
    <w:rsid w:val="00EA619B"/>
    <w:rsid w:val="00EE249D"/>
    <w:rsid w:val="00EE450F"/>
    <w:rsid w:val="00F25E6A"/>
    <w:rsid w:val="00F35399"/>
    <w:rsid w:val="00F4197B"/>
    <w:rsid w:val="00F50A39"/>
    <w:rsid w:val="00F526A9"/>
    <w:rsid w:val="00F55CC5"/>
    <w:rsid w:val="00F64E9E"/>
    <w:rsid w:val="00F7092F"/>
    <w:rsid w:val="00F76650"/>
    <w:rsid w:val="00F84CC2"/>
    <w:rsid w:val="00F90808"/>
    <w:rsid w:val="00F97D34"/>
    <w:rsid w:val="00FA0383"/>
    <w:rsid w:val="00FC6A50"/>
    <w:rsid w:val="00FE04CA"/>
    <w:rsid w:val="00FE405C"/>
    <w:rsid w:val="00FE64D2"/>
    <w:rsid w:val="00FE7806"/>
    <w:rsid w:val="00FF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4C4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4C4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4C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4C41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D73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4110D7"/>
    <w:rPr>
      <w:sz w:val="24"/>
      <w:szCs w:val="24"/>
    </w:rPr>
  </w:style>
  <w:style w:type="character" w:customStyle="1" w:styleId="FontStyle11">
    <w:name w:val="Font Style11"/>
    <w:uiPriority w:val="99"/>
    <w:rsid w:val="004110D7"/>
    <w:rPr>
      <w:rFonts w:ascii="Times New Roman" w:hAnsi="Times New Roman" w:cs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rsid w:val="007F66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D8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30F9D52EDCED2423ACA42414C5739515E4599797764CDFAB0AA42667C8BB55EEDB9B022D933810xEK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1060</TotalTime>
  <Pages>7</Pages>
  <Words>2800</Words>
  <Characters>15966</Characters>
  <Application>Microsoft Office Outlook</Application>
  <DocSecurity>0</DocSecurity>
  <Lines>0</Lines>
  <Paragraphs>0</Paragraphs>
  <ScaleCrop>false</ScaleCrop>
  <Company>Vetslujba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cp:keywords/>
  <dc:description/>
  <cp:lastModifiedBy>aalsufeva</cp:lastModifiedBy>
  <cp:revision>7</cp:revision>
  <cp:lastPrinted>2021-12-16T13:06:00Z</cp:lastPrinted>
  <dcterms:created xsi:type="dcterms:W3CDTF">2021-12-07T13:34:00Z</dcterms:created>
  <dcterms:modified xsi:type="dcterms:W3CDTF">2021-12-16T13:20:00Z</dcterms:modified>
</cp:coreProperties>
</file>